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B1A7119" w14:textId="4923FD07" w:rsidR="00356A62" w:rsidRDefault="0017560B" w:rsidP="00356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62B1">
        <w:rPr>
          <w:rFonts w:asciiTheme="minorHAnsi" w:hAnsiTheme="minorHAnsi" w:cstheme="minorHAnsi"/>
          <w:b/>
          <w:sz w:val="24"/>
          <w:szCs w:val="24"/>
        </w:rPr>
        <w:t xml:space="preserve">Zapytanie ofertowe w ramach projektu </w:t>
      </w:r>
      <w:r w:rsidR="0033086E" w:rsidRPr="000962B1">
        <w:rPr>
          <w:rFonts w:asciiTheme="minorHAnsi" w:hAnsiTheme="minorHAnsi" w:cstheme="minorHAnsi"/>
          <w:b/>
          <w:sz w:val="24"/>
          <w:szCs w:val="24"/>
        </w:rPr>
        <w:br/>
      </w:r>
      <w:r w:rsidR="000962B1" w:rsidRPr="000962B1">
        <w:rPr>
          <w:rFonts w:asciiTheme="minorHAnsi" w:hAnsiTheme="minorHAnsi" w:cstheme="minorHAnsi"/>
          <w:sz w:val="24"/>
          <w:szCs w:val="24"/>
        </w:rPr>
        <w:t>„</w:t>
      </w:r>
      <w:r w:rsidR="00E476CB" w:rsidRPr="00E476CB">
        <w:rPr>
          <w:rFonts w:asciiTheme="minorHAnsi" w:hAnsiTheme="minorHAnsi" w:cstheme="minorHAnsi"/>
          <w:sz w:val="24"/>
          <w:szCs w:val="24"/>
        </w:rPr>
        <w:t xml:space="preserve">Zakup infrastruktury B+R, szansą na rozwój przedsiębiorstwa Grzegorz </w:t>
      </w:r>
      <w:proofErr w:type="spellStart"/>
      <w:r w:rsidR="00E476CB" w:rsidRPr="00E476CB">
        <w:rPr>
          <w:rFonts w:asciiTheme="minorHAnsi" w:hAnsiTheme="minorHAnsi" w:cstheme="minorHAnsi"/>
          <w:sz w:val="24"/>
          <w:szCs w:val="24"/>
        </w:rPr>
        <w:t>Żurawa</w:t>
      </w:r>
      <w:proofErr w:type="spellEnd"/>
      <w:r w:rsidR="00E476CB" w:rsidRPr="00E476CB">
        <w:rPr>
          <w:rFonts w:asciiTheme="minorHAnsi" w:hAnsiTheme="minorHAnsi" w:cstheme="minorHAnsi"/>
          <w:sz w:val="24"/>
          <w:szCs w:val="24"/>
        </w:rPr>
        <w:t xml:space="preserve"> PPHU </w:t>
      </w:r>
      <w:proofErr w:type="spellStart"/>
      <w:r w:rsidR="00E476CB" w:rsidRPr="00E476CB">
        <w:rPr>
          <w:rFonts w:asciiTheme="minorHAnsi" w:hAnsiTheme="minorHAnsi" w:cstheme="minorHAnsi"/>
          <w:sz w:val="24"/>
          <w:szCs w:val="24"/>
        </w:rPr>
        <w:t>Femix</w:t>
      </w:r>
      <w:proofErr w:type="spellEnd"/>
      <w:r w:rsidR="00E476CB" w:rsidRPr="00E476CB">
        <w:rPr>
          <w:rFonts w:asciiTheme="minorHAnsi" w:hAnsiTheme="minorHAnsi" w:cstheme="minorHAnsi"/>
          <w:sz w:val="24"/>
          <w:szCs w:val="24"/>
        </w:rPr>
        <w:t xml:space="preserve"> export-import</w:t>
      </w:r>
      <w:r w:rsidR="000962B1" w:rsidRPr="000962B1">
        <w:rPr>
          <w:rFonts w:asciiTheme="minorHAnsi" w:hAnsiTheme="minorHAnsi" w:cstheme="minorHAnsi"/>
          <w:sz w:val="24"/>
          <w:szCs w:val="24"/>
        </w:rPr>
        <w:t>”</w:t>
      </w:r>
      <w:r w:rsidR="00E476CB">
        <w:rPr>
          <w:rFonts w:asciiTheme="minorHAnsi" w:hAnsiTheme="minorHAnsi" w:cstheme="minorHAnsi"/>
          <w:sz w:val="24"/>
          <w:szCs w:val="24"/>
        </w:rPr>
        <w:t xml:space="preserve"> </w:t>
      </w:r>
      <w:r w:rsidRPr="000962B1">
        <w:rPr>
          <w:rFonts w:asciiTheme="minorHAnsi" w:hAnsiTheme="minorHAnsi" w:cstheme="minorHAnsi"/>
          <w:b/>
          <w:sz w:val="24"/>
          <w:szCs w:val="24"/>
        </w:rPr>
        <w:t xml:space="preserve">planowanego do realizacji ze środków </w:t>
      </w:r>
      <w:r w:rsidR="00842CB9" w:rsidRPr="000962B1">
        <w:rPr>
          <w:rFonts w:asciiTheme="minorHAnsi" w:hAnsiTheme="minorHAnsi" w:cstheme="minorHAnsi"/>
          <w:b/>
          <w:sz w:val="24"/>
          <w:szCs w:val="24"/>
        </w:rPr>
        <w:t>Europejskiego Funduszu Rozwoju R</w:t>
      </w:r>
      <w:r w:rsidRPr="000962B1">
        <w:rPr>
          <w:rFonts w:asciiTheme="minorHAnsi" w:hAnsiTheme="minorHAnsi" w:cstheme="minorHAnsi"/>
          <w:b/>
          <w:sz w:val="24"/>
          <w:szCs w:val="24"/>
        </w:rPr>
        <w:t xml:space="preserve">egionalnego w </w:t>
      </w:r>
      <w:r w:rsidR="00E476CB" w:rsidRPr="00E476CB">
        <w:rPr>
          <w:rFonts w:asciiTheme="minorHAnsi" w:hAnsiTheme="minorHAnsi" w:cstheme="minorHAnsi"/>
          <w:b/>
          <w:sz w:val="24"/>
          <w:szCs w:val="24"/>
        </w:rPr>
        <w:t>Wielkopolski Regionalny Program Operacyjny na lata 2014-2020</w:t>
      </w:r>
      <w:r w:rsidR="0033086E" w:rsidRPr="000962B1">
        <w:rPr>
          <w:rFonts w:asciiTheme="minorHAnsi" w:hAnsiTheme="minorHAnsi" w:cstheme="minorHAnsi"/>
          <w:b/>
          <w:sz w:val="24"/>
          <w:szCs w:val="24"/>
        </w:rPr>
        <w:br/>
      </w:r>
      <w:r w:rsidR="00842CB9" w:rsidRPr="000962B1">
        <w:rPr>
          <w:rFonts w:asciiTheme="minorHAnsi" w:hAnsiTheme="minorHAnsi" w:cstheme="minorHAnsi"/>
          <w:b/>
          <w:sz w:val="24"/>
          <w:szCs w:val="24"/>
        </w:rPr>
        <w:t>(</w:t>
      </w:r>
      <w:r w:rsidR="00E476CB" w:rsidRPr="00E476CB">
        <w:rPr>
          <w:rFonts w:asciiTheme="minorHAnsi" w:hAnsiTheme="minorHAnsi" w:cstheme="minorHAnsi"/>
          <w:b/>
          <w:sz w:val="24"/>
          <w:szCs w:val="24"/>
        </w:rPr>
        <w:t>Oś priorytetowa 1: Innowacyjna i konkurencyjna gospodarka</w:t>
      </w:r>
      <w:r w:rsidR="00343E80" w:rsidRPr="000962B1">
        <w:rPr>
          <w:rFonts w:asciiTheme="minorHAnsi" w:hAnsiTheme="minorHAnsi" w:cstheme="minorHAnsi"/>
          <w:b/>
          <w:sz w:val="24"/>
          <w:szCs w:val="24"/>
        </w:rPr>
        <w:t xml:space="preserve">; </w:t>
      </w:r>
    </w:p>
    <w:p w14:paraId="4DD93838" w14:textId="5AD6DEC2" w:rsidR="00842CB9" w:rsidRPr="000962B1" w:rsidRDefault="00E476CB" w:rsidP="000962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76CB">
        <w:rPr>
          <w:rFonts w:asciiTheme="minorHAnsi" w:hAnsiTheme="minorHAnsi" w:cstheme="minorHAnsi"/>
          <w:b/>
          <w:sz w:val="24"/>
          <w:szCs w:val="24"/>
        </w:rPr>
        <w:t>Działanie 1.2. Wzmocnienie potencjału innowacyjnego przedsiębiorstw Wielkopolski</w:t>
      </w:r>
      <w:r w:rsidR="00842D81" w:rsidRPr="000962B1">
        <w:rPr>
          <w:rFonts w:asciiTheme="minorHAnsi" w:hAnsiTheme="minorHAnsi" w:cstheme="minorHAnsi"/>
          <w:b/>
          <w:sz w:val="24"/>
          <w:szCs w:val="24"/>
        </w:rPr>
        <w:t>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04AED9BA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42E370D0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2A6BB6E7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01547F82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21AC4B8F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69DB82AB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2530B7AC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902FFAC" w14:textId="77777777" w:rsidR="00E476CB" w:rsidRDefault="00E476CB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8A89631" w14:textId="77777777" w:rsidR="00AD6E50" w:rsidRDefault="00AD6E50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lastRenderedPageBreak/>
        <w:t>Data upublicznienia zapytania ofertowego</w:t>
      </w:r>
    </w:p>
    <w:p w14:paraId="68A9D5DD" w14:textId="0C9AF5AC" w:rsidR="005477A5" w:rsidRPr="000658B9" w:rsidRDefault="00BD05D9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09.04.</w:t>
      </w:r>
      <w:r w:rsidR="007E3F66" w:rsidRPr="000658B9">
        <w:rPr>
          <w:rFonts w:asciiTheme="minorHAnsi" w:hAnsiTheme="minorHAnsi"/>
          <w:i/>
        </w:rPr>
        <w:t>2018</w:t>
      </w:r>
      <w:proofErr w:type="gramStart"/>
      <w:r w:rsidR="007E3F66" w:rsidRPr="000658B9">
        <w:rPr>
          <w:rFonts w:asciiTheme="minorHAnsi" w:hAnsiTheme="minorHAnsi"/>
          <w:i/>
        </w:rPr>
        <w:t>r</w:t>
      </w:r>
      <w:proofErr w:type="gramEnd"/>
      <w:r w:rsidR="007E3F66" w:rsidRPr="000658B9">
        <w:rPr>
          <w:rFonts w:asciiTheme="minorHAnsi" w:hAnsiTheme="minorHAnsi"/>
          <w:i/>
        </w:rPr>
        <w:t>.</w:t>
      </w:r>
    </w:p>
    <w:p w14:paraId="7F6B5013" w14:textId="77777777" w:rsidR="002F6B77" w:rsidRDefault="002F6B77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54729C3E" w14:textId="77777777" w:rsidR="005944BD" w:rsidRPr="00AD5914" w:rsidRDefault="005944BD" w:rsidP="005944BD">
      <w:pPr>
        <w:tabs>
          <w:tab w:val="left" w:pos="4380"/>
        </w:tabs>
        <w:ind w:left="456" w:right="513"/>
        <w:rPr>
          <w:rFonts w:asciiTheme="minorHAnsi" w:hAnsiTheme="minorHAnsi"/>
          <w:sz w:val="24"/>
          <w:szCs w:val="24"/>
        </w:rPr>
      </w:pPr>
    </w:p>
    <w:p w14:paraId="72DB38C6" w14:textId="77777777" w:rsidR="00E476CB" w:rsidRPr="00AD6E50" w:rsidRDefault="00E476CB" w:rsidP="000962B1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Hlk504741505"/>
      <w:r w:rsidRPr="00AD6E50">
        <w:rPr>
          <w:rFonts w:asciiTheme="minorHAnsi" w:hAnsiTheme="minorHAnsi" w:cstheme="minorHAnsi"/>
          <w:sz w:val="24"/>
          <w:szCs w:val="24"/>
          <w:lang w:val="fr-FR"/>
        </w:rPr>
        <w:t>Grzegorz Żurawa PPHU „FEMIX” export-import</w:t>
      </w:r>
    </w:p>
    <w:p w14:paraId="30CA0C3B" w14:textId="612C32D7" w:rsidR="000962B1" w:rsidRPr="000962B1" w:rsidRDefault="00E476CB" w:rsidP="000962B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Piotrówka 11</w:t>
      </w:r>
    </w:p>
    <w:bookmarkEnd w:id="0"/>
    <w:p w14:paraId="0BF61F5D" w14:textId="43AD2886" w:rsidR="00E96B5C" w:rsidRPr="000962B1" w:rsidRDefault="00E476CB" w:rsidP="000962B1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63-620 Trzcinica</w:t>
      </w:r>
    </w:p>
    <w:p w14:paraId="0BF06BFA" w14:textId="331A7FE5" w:rsidR="002F6B77" w:rsidRPr="005C4982" w:rsidRDefault="002F6B77" w:rsidP="002F6B7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5C4982">
        <w:rPr>
          <w:rFonts w:asciiTheme="minorHAnsi" w:hAnsiTheme="minorHAnsi"/>
          <w:sz w:val="24"/>
          <w:szCs w:val="24"/>
        </w:rPr>
        <w:t xml:space="preserve">NIP </w:t>
      </w:r>
      <w:r w:rsidR="00E476CB" w:rsidRPr="00E476CB">
        <w:rPr>
          <w:rFonts w:asciiTheme="minorHAnsi" w:eastAsiaTheme="minorHAnsi" w:hAnsiTheme="minorHAnsi" w:cstheme="minorHAnsi"/>
          <w:sz w:val="24"/>
          <w:szCs w:val="24"/>
          <w:lang w:eastAsia="en-US"/>
        </w:rPr>
        <w:t>619-105-96-21</w:t>
      </w:r>
    </w:p>
    <w:p w14:paraId="216B0E8B" w14:textId="498225BA" w:rsidR="002F6B77" w:rsidRPr="00E454BF" w:rsidRDefault="002F6B77" w:rsidP="002F6B7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5C4982">
        <w:rPr>
          <w:rFonts w:asciiTheme="minorHAnsi" w:hAnsiTheme="minorHAnsi" w:cstheme="minorHAnsi"/>
          <w:sz w:val="24"/>
          <w:szCs w:val="24"/>
        </w:rPr>
        <w:t xml:space="preserve">TEL. </w:t>
      </w:r>
      <w:r w:rsidR="00E476CB" w:rsidRPr="00E476CB">
        <w:rPr>
          <w:rFonts w:asciiTheme="minorHAnsi" w:eastAsiaTheme="minorHAnsi" w:hAnsiTheme="minorHAnsi" w:cstheme="minorHAnsi"/>
          <w:sz w:val="24"/>
          <w:szCs w:val="24"/>
          <w:lang w:eastAsia="en-US"/>
        </w:rPr>
        <w:t>535470393</w:t>
      </w:r>
    </w:p>
    <w:p w14:paraId="2319B13B" w14:textId="77777777" w:rsidR="002F6B77" w:rsidRPr="00AD5914" w:rsidRDefault="002F6B77" w:rsidP="002F6B77">
      <w:pPr>
        <w:pStyle w:val="Akapitzlist"/>
        <w:tabs>
          <w:tab w:val="left" w:pos="4380"/>
        </w:tabs>
        <w:ind w:left="720"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21FBB698" w14:textId="77777777" w:rsidR="00E476CB" w:rsidRPr="00AD6E50" w:rsidRDefault="00E476CB" w:rsidP="00E476C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  <w:lang w:val="fr-FR"/>
        </w:rPr>
      </w:pPr>
      <w:r w:rsidRPr="00AD6E50">
        <w:rPr>
          <w:rFonts w:asciiTheme="minorHAnsi" w:hAnsiTheme="minorHAnsi" w:cstheme="minorHAnsi"/>
          <w:sz w:val="24"/>
          <w:szCs w:val="24"/>
          <w:lang w:val="fr-FR"/>
        </w:rPr>
        <w:t>Grzegorz Żurawa PPHU „FEMIX” export-import</w:t>
      </w:r>
    </w:p>
    <w:p w14:paraId="5098B790" w14:textId="77777777" w:rsidR="00E476CB" w:rsidRPr="00E476CB" w:rsidRDefault="00E476CB" w:rsidP="00E476C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E476CB">
        <w:rPr>
          <w:rFonts w:asciiTheme="minorHAnsi" w:hAnsiTheme="minorHAnsi" w:cstheme="minorHAnsi"/>
          <w:sz w:val="24"/>
          <w:szCs w:val="24"/>
        </w:rPr>
        <w:t>Piotrówka 11</w:t>
      </w:r>
    </w:p>
    <w:p w14:paraId="51E5ABD0" w14:textId="0DC7010F" w:rsidR="003F57B5" w:rsidRDefault="00E476CB" w:rsidP="00E476C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E476CB">
        <w:rPr>
          <w:rFonts w:asciiTheme="minorHAnsi" w:hAnsiTheme="minorHAnsi" w:cstheme="minorHAnsi"/>
          <w:sz w:val="24"/>
          <w:szCs w:val="24"/>
        </w:rPr>
        <w:t>63-620 Trzcinica</w:t>
      </w:r>
    </w:p>
    <w:p w14:paraId="26804596" w14:textId="77777777" w:rsidR="00E476CB" w:rsidRPr="00AD5914" w:rsidRDefault="00E476CB" w:rsidP="00E476C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9C712D2" w14:textId="21FA5A9E" w:rsidR="00D6451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 xml:space="preserve">Osoba do kontaktu: </w:t>
      </w:r>
    </w:p>
    <w:p w14:paraId="1F9AD06F" w14:textId="1C43D300" w:rsidR="001A3BEF" w:rsidRPr="00EB47E4" w:rsidRDefault="001A3BEF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Grzegorz </w:t>
      </w:r>
      <w:proofErr w:type="spellStart"/>
      <w:r>
        <w:rPr>
          <w:rFonts w:asciiTheme="minorHAnsi" w:hAnsiTheme="minorHAnsi"/>
          <w:sz w:val="24"/>
          <w:szCs w:val="24"/>
        </w:rPr>
        <w:t>Żurawa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14:paraId="652A0D0E" w14:textId="39A23A13" w:rsidR="00D64510" w:rsidRPr="00BB5B06" w:rsidRDefault="00D64510" w:rsidP="00D64510">
      <w:pPr>
        <w:rPr>
          <w:rFonts w:asciiTheme="minorHAnsi" w:hAnsiTheme="minorHAnsi"/>
          <w:sz w:val="24"/>
          <w:szCs w:val="24"/>
        </w:rPr>
      </w:pPr>
      <w:r w:rsidRPr="00BB5B06">
        <w:rPr>
          <w:rFonts w:asciiTheme="minorHAnsi" w:hAnsiTheme="minorHAnsi"/>
          <w:sz w:val="24"/>
          <w:szCs w:val="24"/>
        </w:rPr>
        <w:t xml:space="preserve">Tel. </w:t>
      </w:r>
      <w:r w:rsidR="001A3BEF" w:rsidRPr="00BB5B06">
        <w:rPr>
          <w:rFonts w:asciiTheme="minorHAnsi" w:hAnsiTheme="minorHAnsi"/>
          <w:sz w:val="24"/>
          <w:szCs w:val="24"/>
        </w:rPr>
        <w:t>535 470 393</w:t>
      </w:r>
    </w:p>
    <w:p w14:paraId="264AA7E2" w14:textId="28B022F3" w:rsidR="00424F80" w:rsidRPr="00BB5B06" w:rsidRDefault="00D64510" w:rsidP="00D64510">
      <w:pPr>
        <w:rPr>
          <w:rFonts w:asciiTheme="minorHAnsi" w:hAnsiTheme="minorHAnsi"/>
          <w:sz w:val="24"/>
          <w:szCs w:val="24"/>
        </w:rPr>
      </w:pPr>
      <w:r w:rsidRPr="00BB5B06">
        <w:rPr>
          <w:rFonts w:asciiTheme="minorHAnsi" w:hAnsiTheme="minorHAnsi"/>
          <w:sz w:val="24"/>
          <w:szCs w:val="24"/>
        </w:rPr>
        <w:t xml:space="preserve">E-mail: </w:t>
      </w:r>
      <w:r w:rsidR="001A3BEF" w:rsidRPr="00BB5B06">
        <w:rPr>
          <w:rFonts w:asciiTheme="minorHAnsi" w:hAnsiTheme="minorHAnsi"/>
          <w:sz w:val="24"/>
          <w:szCs w:val="24"/>
        </w:rPr>
        <w:t>biuro@femix.</w:t>
      </w:r>
      <w:proofErr w:type="gramStart"/>
      <w:r w:rsidR="001A3BEF" w:rsidRPr="00BB5B06">
        <w:rPr>
          <w:rFonts w:asciiTheme="minorHAnsi" w:hAnsiTheme="minorHAnsi"/>
          <w:sz w:val="24"/>
          <w:szCs w:val="24"/>
        </w:rPr>
        <w:t>com</w:t>
      </w:r>
      <w:proofErr w:type="gramEnd"/>
      <w:r w:rsidR="001A3BEF" w:rsidRPr="00BB5B06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BB5B06">
        <w:rPr>
          <w:rFonts w:asciiTheme="minorHAnsi" w:hAnsiTheme="minorHAnsi"/>
          <w:sz w:val="24"/>
          <w:szCs w:val="24"/>
        </w:rPr>
        <w:t>pl</w:t>
      </w:r>
      <w:proofErr w:type="gramEnd"/>
    </w:p>
    <w:p w14:paraId="36F28926" w14:textId="77777777" w:rsidR="00D64510" w:rsidRPr="00BB5B06" w:rsidRDefault="00D64510" w:rsidP="00D64510">
      <w:pPr>
        <w:rPr>
          <w:rFonts w:asciiTheme="minorHAnsi" w:hAnsiTheme="minorHAnsi"/>
          <w:sz w:val="24"/>
          <w:szCs w:val="24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392F6ACB" w14:textId="7DDA81E7" w:rsidR="009740B7" w:rsidRPr="00A37706" w:rsidRDefault="00560A8A" w:rsidP="00A37706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A036B">
        <w:rPr>
          <w:rFonts w:asciiTheme="minorHAnsi" w:hAnsiTheme="minorHAnsi" w:cstheme="minorHAnsi"/>
          <w:b/>
          <w:bCs/>
          <w:sz w:val="24"/>
          <w:szCs w:val="24"/>
        </w:rPr>
        <w:t xml:space="preserve">CPV: </w:t>
      </w:r>
      <w:r w:rsidR="00A37706" w:rsidRPr="00A37706">
        <w:rPr>
          <w:rFonts w:asciiTheme="minorHAnsi" w:hAnsiTheme="minorHAnsi" w:cstheme="minorHAnsi"/>
          <w:b/>
          <w:bCs/>
          <w:sz w:val="24"/>
          <w:szCs w:val="24"/>
        </w:rPr>
        <w:t>42711000-3</w:t>
      </w:r>
      <w:r w:rsidR="00A37706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A37706" w:rsidRPr="00A37706">
        <w:rPr>
          <w:rFonts w:asciiTheme="minorHAnsi" w:hAnsiTheme="minorHAnsi" w:cstheme="minorHAnsi"/>
          <w:bCs/>
          <w:sz w:val="24"/>
          <w:szCs w:val="24"/>
        </w:rPr>
        <w:t>Maszyny do przetwarzania sztucznych tworzyw włókienniczych</w:t>
      </w:r>
    </w:p>
    <w:p w14:paraId="711F5C2C" w14:textId="77777777" w:rsidR="00560A8A" w:rsidRDefault="00560A8A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77777777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296EDB13" w14:textId="77777777"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1CD73561" w14:textId="77777777"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14:paraId="07279D0A" w14:textId="77777777"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5C03119" w14:textId="77777777"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14:paraId="092842DC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7C064FC1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E476CB" w:rsidRPr="00E476CB">
        <w:rPr>
          <w:rFonts w:asciiTheme="minorHAnsi" w:hAnsiTheme="minorHAnsi"/>
          <w:sz w:val="24"/>
          <w:szCs w:val="24"/>
        </w:rPr>
        <w:t xml:space="preserve">„Zakup infrastruktury B+R, szansą na rozwój przedsiębiorstwa Grzegorz </w:t>
      </w:r>
      <w:proofErr w:type="spellStart"/>
      <w:r w:rsidR="00E476CB" w:rsidRPr="00E476CB">
        <w:rPr>
          <w:rFonts w:asciiTheme="minorHAnsi" w:hAnsiTheme="minorHAnsi"/>
          <w:sz w:val="24"/>
          <w:szCs w:val="24"/>
        </w:rPr>
        <w:t>Żurawa</w:t>
      </w:r>
      <w:proofErr w:type="spellEnd"/>
      <w:r w:rsidR="00E476CB" w:rsidRPr="00E476CB">
        <w:rPr>
          <w:rFonts w:asciiTheme="minorHAnsi" w:hAnsiTheme="minorHAnsi"/>
          <w:sz w:val="24"/>
          <w:szCs w:val="24"/>
        </w:rPr>
        <w:t xml:space="preserve"> PPHU </w:t>
      </w:r>
      <w:proofErr w:type="spellStart"/>
      <w:r w:rsidR="00E476CB" w:rsidRPr="00E476CB">
        <w:rPr>
          <w:rFonts w:asciiTheme="minorHAnsi" w:hAnsiTheme="minorHAnsi"/>
          <w:sz w:val="24"/>
          <w:szCs w:val="24"/>
        </w:rPr>
        <w:t>Femix</w:t>
      </w:r>
      <w:proofErr w:type="spellEnd"/>
      <w:r w:rsidR="00E476CB" w:rsidRPr="00E476CB">
        <w:rPr>
          <w:rFonts w:asciiTheme="minorHAnsi" w:hAnsiTheme="minorHAnsi"/>
          <w:sz w:val="24"/>
          <w:szCs w:val="24"/>
        </w:rPr>
        <w:t xml:space="preserve"> export-import”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FA9E476" w14:textId="77777777" w:rsidR="005944BD" w:rsidRPr="00FE05ED" w:rsidRDefault="005944BD" w:rsidP="005944BD">
      <w:pPr>
        <w:rPr>
          <w:rFonts w:asciiTheme="minorHAnsi" w:hAnsiTheme="minorHAnsi"/>
        </w:rPr>
      </w:pPr>
    </w:p>
    <w:p w14:paraId="6036214F" w14:textId="78978629" w:rsidR="00E476CB" w:rsidRDefault="0013497F" w:rsidP="00E476CB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E476CB">
        <w:rPr>
          <w:rFonts w:asciiTheme="minorHAnsi" w:hAnsiTheme="minorHAnsi"/>
          <w:sz w:val="24"/>
          <w:szCs w:val="24"/>
        </w:rPr>
        <w:t>Przedmiotem zamówienia jest</w:t>
      </w:r>
      <w:r w:rsidR="00873218" w:rsidRPr="00E476CB">
        <w:rPr>
          <w:rFonts w:asciiTheme="minorHAnsi" w:hAnsiTheme="minorHAnsi"/>
          <w:sz w:val="24"/>
          <w:szCs w:val="24"/>
        </w:rPr>
        <w:t xml:space="preserve"> zakup</w:t>
      </w:r>
      <w:r w:rsidRPr="00E476CB">
        <w:rPr>
          <w:rFonts w:asciiTheme="minorHAnsi" w:hAnsiTheme="minorHAnsi"/>
          <w:sz w:val="24"/>
          <w:szCs w:val="24"/>
        </w:rPr>
        <w:t xml:space="preserve"> </w:t>
      </w:r>
      <w:r w:rsidR="00E476CB" w:rsidRPr="00E476CB">
        <w:rPr>
          <w:rFonts w:asciiTheme="minorHAnsi" w:hAnsiTheme="minorHAnsi"/>
          <w:sz w:val="24"/>
          <w:szCs w:val="24"/>
        </w:rPr>
        <w:t>system</w:t>
      </w:r>
      <w:r w:rsidR="00E476CB">
        <w:rPr>
          <w:rFonts w:asciiTheme="minorHAnsi" w:hAnsiTheme="minorHAnsi"/>
          <w:sz w:val="24"/>
          <w:szCs w:val="24"/>
        </w:rPr>
        <w:t>u</w:t>
      </w:r>
      <w:r w:rsidR="00E476CB" w:rsidRPr="00E476CB">
        <w:rPr>
          <w:rFonts w:asciiTheme="minorHAnsi" w:hAnsiTheme="minorHAnsi"/>
          <w:sz w:val="24"/>
          <w:szCs w:val="24"/>
        </w:rPr>
        <w:t xml:space="preserve"> automatycznego rozkroju wraz z oprogramowaniem</w:t>
      </w:r>
    </w:p>
    <w:p w14:paraId="6C8DAA0D" w14:textId="17A8AC0B" w:rsidR="002F6B77" w:rsidRPr="00E476CB" w:rsidRDefault="002F6B77" w:rsidP="00E476CB">
      <w:pPr>
        <w:jc w:val="both"/>
        <w:rPr>
          <w:rFonts w:asciiTheme="minorHAnsi" w:hAnsiTheme="minorHAnsi"/>
          <w:sz w:val="24"/>
          <w:szCs w:val="24"/>
        </w:rPr>
      </w:pPr>
      <w:r w:rsidRPr="00E476CB">
        <w:rPr>
          <w:rFonts w:asciiTheme="minorHAnsi" w:hAnsiTheme="minorHAnsi"/>
          <w:sz w:val="24"/>
          <w:szCs w:val="24"/>
        </w:rPr>
        <w:lastRenderedPageBreak/>
        <w:t xml:space="preserve">Szczegółowy opis przedmiotu zamówienia znajduje się w </w:t>
      </w:r>
      <w:r w:rsidRPr="00E476CB">
        <w:rPr>
          <w:rFonts w:asciiTheme="minorHAnsi" w:hAnsiTheme="minorHAnsi"/>
          <w:b/>
          <w:sz w:val="24"/>
          <w:szCs w:val="24"/>
        </w:rPr>
        <w:t>załączniku nr 1</w:t>
      </w:r>
      <w:r w:rsidRPr="00E476CB">
        <w:rPr>
          <w:rFonts w:asciiTheme="minorHAnsi" w:hAnsiTheme="minorHAnsi"/>
          <w:sz w:val="24"/>
          <w:szCs w:val="24"/>
        </w:rPr>
        <w:t xml:space="preserve"> do zapytania ofertowego</w:t>
      </w:r>
    </w:p>
    <w:p w14:paraId="11C1A81E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3E48D8A7" w14:textId="03CAA036"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</w:t>
      </w:r>
      <w:r w:rsidR="00E476CB" w:rsidRPr="00E476CB">
        <w:rPr>
          <w:rFonts w:asciiTheme="minorHAnsi" w:hAnsiTheme="minorHAnsi"/>
          <w:sz w:val="24"/>
          <w:szCs w:val="24"/>
        </w:rPr>
        <w:t>ze środków Europejskiego Funduszu Rozwoju Regionalnego w Wielkopolski Regionalny Program Operacyjny na lata 2014-2020</w:t>
      </w:r>
    </w:p>
    <w:p w14:paraId="0BAC598F" w14:textId="77777777"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282B63AC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706211">
        <w:rPr>
          <w:rFonts w:asciiTheme="minorHAnsi" w:hAnsiTheme="minorHAnsi"/>
          <w:sz w:val="24"/>
          <w:szCs w:val="24"/>
        </w:rPr>
        <w:t>90</w:t>
      </w:r>
      <w:r w:rsidRPr="001E151E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DC0713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576192AA" w14:textId="77777777" w:rsidR="00804FEF" w:rsidRDefault="00804FEF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</w:p>
    <w:p w14:paraId="554459B3" w14:textId="50115EDF" w:rsidR="00804FEF" w:rsidRPr="00804FEF" w:rsidRDefault="001A3B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 9.04.2018 </w:t>
      </w:r>
      <w:proofErr w:type="gramStart"/>
      <w:r>
        <w:rPr>
          <w:rFonts w:asciiTheme="minorHAnsi" w:hAnsiTheme="minorHAnsi"/>
          <w:sz w:val="24"/>
          <w:szCs w:val="24"/>
        </w:rPr>
        <w:t>do</w:t>
      </w:r>
      <w:proofErr w:type="gramEnd"/>
      <w:r>
        <w:rPr>
          <w:rFonts w:asciiTheme="minorHAnsi" w:hAnsiTheme="minorHAnsi"/>
          <w:sz w:val="24"/>
          <w:szCs w:val="24"/>
        </w:rPr>
        <w:t xml:space="preserve"> 16.04.</w:t>
      </w:r>
      <w:r w:rsidR="00804FEF" w:rsidRPr="00697FF1">
        <w:rPr>
          <w:rFonts w:asciiTheme="minorHAnsi" w:hAnsiTheme="minorHAnsi"/>
          <w:sz w:val="24"/>
          <w:szCs w:val="24"/>
        </w:rPr>
        <w:t>201</w:t>
      </w:r>
      <w:r w:rsidR="00343531" w:rsidRPr="00697FF1">
        <w:rPr>
          <w:rFonts w:asciiTheme="minorHAnsi" w:hAnsiTheme="minorHAnsi"/>
          <w:sz w:val="24"/>
          <w:szCs w:val="24"/>
        </w:rPr>
        <w:t>8</w:t>
      </w:r>
      <w:proofErr w:type="gramStart"/>
      <w:r w:rsidR="00A37FFB" w:rsidRPr="00697FF1">
        <w:rPr>
          <w:rFonts w:asciiTheme="minorHAnsi" w:hAnsiTheme="minorHAnsi"/>
          <w:sz w:val="24"/>
          <w:szCs w:val="24"/>
        </w:rPr>
        <w:t>r</w:t>
      </w:r>
      <w:proofErr w:type="gramEnd"/>
      <w:r w:rsidR="00804FEF" w:rsidRPr="00697FF1">
        <w:rPr>
          <w:rFonts w:asciiTheme="minorHAnsi" w:hAnsiTheme="minorHAnsi"/>
          <w:sz w:val="24"/>
          <w:szCs w:val="24"/>
        </w:rPr>
        <w:t xml:space="preserve"> godz</w:t>
      </w:r>
      <w:r w:rsidR="00804FEF" w:rsidRPr="001E151E">
        <w:rPr>
          <w:rFonts w:asciiTheme="minorHAnsi" w:hAnsiTheme="minorHAnsi"/>
          <w:sz w:val="24"/>
          <w:szCs w:val="24"/>
        </w:rPr>
        <w:t>. 23:59</w:t>
      </w:r>
    </w:p>
    <w:p w14:paraId="3A320EFB" w14:textId="77777777" w:rsidR="00804FEF" w:rsidRDefault="00804F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77777777" w:rsidR="003F57B5" w:rsidRPr="002F6B77" w:rsidRDefault="003F57B5" w:rsidP="003F57B5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</w:p>
    <w:p w14:paraId="74BAF8B5" w14:textId="77777777" w:rsidR="00E476CB" w:rsidRPr="00E476CB" w:rsidRDefault="00E476CB" w:rsidP="00E476CB">
      <w:pPr>
        <w:jc w:val="both"/>
        <w:rPr>
          <w:rFonts w:asciiTheme="minorHAnsi" w:hAnsiTheme="minorHAnsi" w:cstheme="minorHAnsi"/>
          <w:sz w:val="24"/>
          <w:szCs w:val="24"/>
        </w:rPr>
      </w:pPr>
      <w:r w:rsidRPr="00E476CB">
        <w:rPr>
          <w:rFonts w:asciiTheme="minorHAnsi" w:hAnsiTheme="minorHAnsi" w:cstheme="minorHAnsi"/>
          <w:sz w:val="24"/>
          <w:szCs w:val="24"/>
        </w:rPr>
        <w:t>Piotrówka 11</w:t>
      </w:r>
    </w:p>
    <w:p w14:paraId="449B6084" w14:textId="43E43136" w:rsidR="003F57B5" w:rsidRDefault="00E476CB" w:rsidP="00E476CB">
      <w:pPr>
        <w:jc w:val="both"/>
        <w:rPr>
          <w:rFonts w:asciiTheme="minorHAnsi" w:hAnsiTheme="minorHAnsi" w:cstheme="minorHAnsi"/>
          <w:sz w:val="24"/>
          <w:szCs w:val="24"/>
        </w:rPr>
      </w:pPr>
      <w:r w:rsidRPr="00E476CB">
        <w:rPr>
          <w:rFonts w:asciiTheme="minorHAnsi" w:hAnsiTheme="minorHAnsi" w:cstheme="minorHAnsi"/>
          <w:sz w:val="24"/>
          <w:szCs w:val="24"/>
        </w:rPr>
        <w:t>63-620 Trzcinica</w:t>
      </w:r>
    </w:p>
    <w:p w14:paraId="3A20285F" w14:textId="77777777" w:rsidR="00E476CB" w:rsidRPr="00E476CB" w:rsidRDefault="00E476CB" w:rsidP="00E476CB">
      <w:pPr>
        <w:jc w:val="both"/>
        <w:rPr>
          <w:rFonts w:asciiTheme="minorHAnsi" w:hAnsiTheme="minorHAnsi"/>
          <w:sz w:val="24"/>
          <w:szCs w:val="24"/>
        </w:rPr>
      </w:pPr>
    </w:p>
    <w:p w14:paraId="17D27428" w14:textId="079C2E4B" w:rsidR="003F57B5" w:rsidRDefault="003F57B5" w:rsidP="001A3BE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>m</w:t>
      </w:r>
      <w:r w:rsidR="00E476CB">
        <w:rPr>
          <w:rFonts w:asciiTheme="minorHAnsi" w:hAnsiTheme="minorHAnsi"/>
          <w:sz w:val="24"/>
          <w:szCs w:val="24"/>
        </w:rPr>
        <w:t>ail osoby wskazanej do kontaktu</w:t>
      </w:r>
      <w:r w:rsidR="00356A62">
        <w:rPr>
          <w:rFonts w:asciiTheme="minorHAnsi" w:hAnsiTheme="minorHAnsi"/>
          <w:sz w:val="24"/>
          <w:szCs w:val="24"/>
        </w:rPr>
        <w:t>:</w:t>
      </w:r>
      <w:r w:rsidR="001A3BEF">
        <w:rPr>
          <w:rFonts w:asciiTheme="minorHAnsi" w:hAnsiTheme="minorHAnsi"/>
          <w:sz w:val="24"/>
          <w:szCs w:val="24"/>
        </w:rPr>
        <w:t xml:space="preserve"> </w:t>
      </w:r>
      <w:r w:rsidR="001A3BEF" w:rsidRPr="001A3BEF">
        <w:rPr>
          <w:rFonts w:asciiTheme="minorHAnsi" w:hAnsiTheme="minorHAnsi"/>
          <w:sz w:val="24"/>
          <w:szCs w:val="24"/>
        </w:rPr>
        <w:t>biuro@femix.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com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pl</w:t>
      </w:r>
      <w:proofErr w:type="gramEnd"/>
    </w:p>
    <w:p w14:paraId="7FBEF1F4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6401EC40" w14:textId="714CB9E5" w:rsidR="00B930DC" w:rsidRPr="001E151E" w:rsidRDefault="009F1475" w:rsidP="001E151E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343531" w:rsidRPr="001E151E">
        <w:rPr>
          <w:rFonts w:asciiTheme="minorHAnsi" w:hAnsiTheme="minorHAnsi"/>
          <w:sz w:val="24"/>
          <w:szCs w:val="24"/>
        </w:rPr>
        <w:t>„</w:t>
      </w:r>
      <w:r w:rsidR="00E476CB">
        <w:rPr>
          <w:rFonts w:asciiTheme="minorHAnsi" w:hAnsiTheme="minorHAnsi"/>
          <w:sz w:val="24"/>
          <w:szCs w:val="24"/>
        </w:rPr>
        <w:t>System automatycznego rozkroju wraz z oprogramowaniem</w:t>
      </w:r>
      <w:r w:rsidR="00B930DC" w:rsidRPr="001E151E">
        <w:rPr>
          <w:rFonts w:asciiTheme="minorHAnsi" w:hAnsiTheme="minorHAnsi"/>
          <w:sz w:val="24"/>
          <w:szCs w:val="24"/>
        </w:rPr>
        <w:t xml:space="preserve">” </w:t>
      </w:r>
    </w:p>
    <w:p w14:paraId="61B5723F" w14:textId="561D4408" w:rsidR="00343531" w:rsidRPr="00B930DC" w:rsidRDefault="00343531" w:rsidP="00B930DC">
      <w:pPr>
        <w:ind w:left="360"/>
        <w:rPr>
          <w:rFonts w:asciiTheme="minorHAnsi" w:hAnsiTheme="minorHAnsi"/>
          <w:sz w:val="24"/>
          <w:szCs w:val="24"/>
        </w:rPr>
      </w:pPr>
    </w:p>
    <w:p w14:paraId="3B1C0ADB" w14:textId="280BA493" w:rsidR="009F1475" w:rsidRPr="00343531" w:rsidRDefault="009F1475" w:rsidP="0034353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F1475">
        <w:rPr>
          <w:rFonts w:asciiTheme="minorHAnsi" w:hAnsiTheme="minorHAnsi"/>
          <w:b/>
          <w:sz w:val="24"/>
          <w:szCs w:val="24"/>
        </w:rPr>
        <w:t>b</w:t>
      </w:r>
      <w:proofErr w:type="gramEnd"/>
      <w:r w:rsidRPr="009F1475">
        <w:rPr>
          <w:rFonts w:asciiTheme="minorHAnsi" w:hAnsiTheme="minorHAnsi"/>
          <w:b/>
          <w:sz w:val="24"/>
          <w:szCs w:val="24"/>
        </w:rPr>
        <w:t>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0D449DE8" w14:textId="7E59A5B6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50372D0E" w14:textId="554AF65A" w:rsidR="00AB4E61" w:rsidRPr="00697FF1" w:rsidRDefault="00AB4E61" w:rsidP="00AB4E61">
      <w:pPr>
        <w:pStyle w:val="Akapitzlist"/>
        <w:numPr>
          <w:ilvl w:val="0"/>
          <w:numId w:val="14"/>
        </w:numPr>
        <w:rPr>
          <w:rFonts w:asciiTheme="minorHAnsi" w:hAnsiTheme="minorHAnsi"/>
          <w:strike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Specyfikację techniczną przedmiotu </w:t>
      </w:r>
      <w:proofErr w:type="gramStart"/>
      <w:r w:rsidRPr="00697FF1">
        <w:rPr>
          <w:rFonts w:asciiTheme="minorHAnsi" w:hAnsiTheme="minorHAnsi"/>
          <w:sz w:val="24"/>
          <w:szCs w:val="24"/>
        </w:rPr>
        <w:t xml:space="preserve">oferty </w:t>
      </w:r>
      <w:r w:rsidR="00E578E1" w:rsidRPr="00697FF1">
        <w:rPr>
          <w:rFonts w:asciiTheme="minorHAnsi" w:hAnsiTheme="minorHAnsi"/>
          <w:sz w:val="24"/>
          <w:szCs w:val="24"/>
        </w:rPr>
        <w:t>.</w:t>
      </w:r>
      <w:proofErr w:type="gramEnd"/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/>
          <w:sz w:val="24"/>
          <w:szCs w:val="24"/>
        </w:rPr>
        <w:t>przypadku gdy</w:t>
      </w:r>
      <w:proofErr w:type="gramEnd"/>
      <w:r>
        <w:rPr>
          <w:rFonts w:asciiTheme="minorHAnsi" w:hAnsiTheme="minorHAnsi"/>
          <w:sz w:val="24"/>
          <w:szCs w:val="24"/>
        </w:rPr>
        <w:t xml:space="preserve"> ofertę podpisuje pełnomocnik</w:t>
      </w:r>
    </w:p>
    <w:p w14:paraId="0D430DB4" w14:textId="72223FB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58FEE8E6" w14:textId="5C1D07F6" w:rsidR="00D24114" w:rsidRPr="00D24114" w:rsidRDefault="00D24114" w:rsidP="00D24114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proofErr w:type="gramStart"/>
      <w:r w:rsidRPr="00D24114">
        <w:rPr>
          <w:rFonts w:asciiTheme="minorHAnsi" w:hAnsiTheme="minorHAnsi"/>
          <w:sz w:val="24"/>
          <w:szCs w:val="24"/>
        </w:rPr>
        <w:t>wyjaśnienie</w:t>
      </w:r>
      <w:proofErr w:type="gramEnd"/>
      <w:r w:rsidRPr="00D24114">
        <w:rPr>
          <w:rFonts w:asciiTheme="minorHAnsi" w:hAnsiTheme="minorHAnsi"/>
          <w:sz w:val="24"/>
          <w:szCs w:val="24"/>
        </w:rPr>
        <w:t xml:space="preserve"> do oferty w przypadku oferty o podwyższonym standardzie</w:t>
      </w:r>
      <w:r>
        <w:rPr>
          <w:rFonts w:asciiTheme="minorHAnsi" w:hAnsiTheme="minorHAnsi"/>
          <w:sz w:val="24"/>
          <w:szCs w:val="24"/>
        </w:rPr>
        <w:t>.</w:t>
      </w:r>
    </w:p>
    <w:p w14:paraId="1F67D925" w14:textId="77777777" w:rsidR="00D24114" w:rsidRPr="00274FEB" w:rsidRDefault="00D24114" w:rsidP="00D24114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60716FD5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3CEA84F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B930DC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BA0E6D" w:rsidRPr="00BA0E6D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zadań powinna </w:t>
      </w:r>
      <w:proofErr w:type="gramStart"/>
      <w:r w:rsidRPr="00192247">
        <w:rPr>
          <w:rFonts w:asciiTheme="minorHAnsi" w:hAnsiTheme="minorHAnsi"/>
          <w:sz w:val="24"/>
          <w:szCs w:val="24"/>
        </w:rPr>
        <w:t>zawierać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najmniej:</w:t>
      </w:r>
    </w:p>
    <w:p w14:paraId="6F9CB491" w14:textId="4146A539" w:rsidR="00706211" w:rsidRDefault="0070621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i siedziba oferent;</w:t>
      </w:r>
    </w:p>
    <w:p w14:paraId="0A1437ED" w14:textId="49EB4495" w:rsidR="00706211" w:rsidRDefault="0070621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sporządzenia;</w:t>
      </w:r>
    </w:p>
    <w:p w14:paraId="693A6EC1" w14:textId="4F06AC86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  <w:r>
        <w:rPr>
          <w:rFonts w:asciiTheme="minorHAnsi" w:hAnsiTheme="minorHAnsi"/>
          <w:sz w:val="24"/>
          <w:szCs w:val="24"/>
        </w:rPr>
        <w:t xml:space="preserve"> </w:t>
      </w:r>
      <w:r w:rsidR="003E26AA">
        <w:rPr>
          <w:rFonts w:asciiTheme="minorHAnsi" w:hAnsiTheme="minorHAnsi"/>
          <w:sz w:val="24"/>
          <w:szCs w:val="24"/>
        </w:rPr>
        <w:t>wyrażoną w PLN</w:t>
      </w:r>
      <w:r w:rsidR="00706211">
        <w:rPr>
          <w:rFonts w:asciiTheme="minorHAnsi" w:hAnsiTheme="minorHAnsi"/>
          <w:sz w:val="24"/>
          <w:szCs w:val="24"/>
        </w:rPr>
        <w:t>;</w:t>
      </w:r>
    </w:p>
    <w:p w14:paraId="01B7E1DF" w14:textId="2606DF1B" w:rsidR="00106904" w:rsidRPr="00192247" w:rsidRDefault="0070621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D1D17">
        <w:rPr>
          <w:rFonts w:asciiTheme="minorHAnsi" w:hAnsiTheme="minorHAnsi"/>
          <w:sz w:val="24"/>
          <w:szCs w:val="24"/>
        </w:rPr>
        <w:t>pis przedmiotu zapytania ofertowego</w:t>
      </w:r>
    </w:p>
    <w:p w14:paraId="0660CFE1" w14:textId="3D020B82" w:rsidR="00106904" w:rsidRDefault="0070621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zas</w:t>
      </w:r>
      <w:r w:rsidR="0013497F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B139021" w14:textId="71EC0A2E" w:rsidR="00293AE7" w:rsidRDefault="0070621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293AE7">
        <w:rPr>
          <w:rFonts w:asciiTheme="minorHAnsi" w:hAnsiTheme="minorHAnsi"/>
          <w:sz w:val="24"/>
          <w:szCs w:val="24"/>
        </w:rPr>
        <w:t>ferta sporządzona w języku polskim</w:t>
      </w:r>
    </w:p>
    <w:p w14:paraId="66BA1EB0" w14:textId="77503EE8" w:rsidR="00706211" w:rsidRPr="00706211" w:rsidRDefault="00706211" w:rsidP="00706211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06211">
        <w:rPr>
          <w:rFonts w:asciiTheme="minorHAnsi" w:hAnsiTheme="minorHAnsi"/>
          <w:sz w:val="24"/>
          <w:szCs w:val="24"/>
        </w:rPr>
        <w:t>Termin ważności oferty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W przypadku, gdy złożone przez Oferenta dokumenty, oświadczenia dotyczące warunków udziału w postępowaniu zawierają informacje w innych walutach niż określono w niniejszym zapytaniu, </w:t>
      </w:r>
      <w:proofErr w:type="gramStart"/>
      <w:r w:rsidRPr="00697FF1">
        <w:rPr>
          <w:rFonts w:asciiTheme="minorHAnsi" w:hAnsiTheme="minorHAnsi"/>
          <w:sz w:val="24"/>
          <w:szCs w:val="24"/>
        </w:rPr>
        <w:t>Zamawiający jako</w:t>
      </w:r>
      <w:proofErr w:type="gramEnd"/>
      <w:r w:rsidRPr="00697FF1">
        <w:rPr>
          <w:rFonts w:asciiTheme="minorHAnsi" w:hAnsiTheme="minorHAnsi"/>
          <w:sz w:val="24"/>
          <w:szCs w:val="24"/>
        </w:rPr>
        <w:t xml:space="preserve">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56F461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03BAD89D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BB5B06">
        <w:rPr>
          <w:rFonts w:asciiTheme="minorHAnsi" w:hAnsiTheme="minorHAnsi"/>
          <w:sz w:val="24"/>
          <w:szCs w:val="24"/>
        </w:rPr>
        <w:t>5</w:t>
      </w:r>
      <w:r w:rsidRPr="00192247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1653DDA3" w14:textId="484023E5" w:rsidR="00106904" w:rsidRDefault="00106904" w:rsidP="001A3BE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</w:t>
      </w:r>
      <w:r w:rsidR="00126BB1">
        <w:rPr>
          <w:rFonts w:asciiTheme="minorHAnsi" w:hAnsiTheme="minorHAnsi"/>
          <w:sz w:val="24"/>
          <w:szCs w:val="24"/>
        </w:rPr>
        <w:t>ncyjności – przedłożonych ofert.</w:t>
      </w:r>
      <w:r w:rsidRPr="00192247">
        <w:rPr>
          <w:rFonts w:asciiTheme="minorHAnsi" w:hAnsiTheme="minorHAnsi"/>
          <w:sz w:val="24"/>
          <w:szCs w:val="24"/>
        </w:rPr>
        <w:t xml:space="preserve"> </w:t>
      </w:r>
      <w:r w:rsidR="00126BB1" w:rsidRPr="00126BB1">
        <w:rPr>
          <w:rFonts w:asciiTheme="minorHAnsi" w:hAnsiTheme="minorHAnsi"/>
          <w:sz w:val="24"/>
          <w:szCs w:val="24"/>
        </w:rPr>
        <w:t>Zamawiający ogłosi wybór Oferenta na stronie internetowej</w:t>
      </w:r>
      <w:r w:rsidR="001A3BEF">
        <w:rPr>
          <w:rFonts w:asciiTheme="minorHAnsi" w:hAnsiTheme="minorHAnsi"/>
          <w:sz w:val="24"/>
          <w:szCs w:val="24"/>
        </w:rPr>
        <w:t xml:space="preserve"> (</w:t>
      </w:r>
      <w:r w:rsidR="001A3BEF" w:rsidRPr="001A3BEF">
        <w:rPr>
          <w:rFonts w:asciiTheme="minorHAnsi" w:hAnsiTheme="minorHAnsi"/>
          <w:sz w:val="24"/>
          <w:szCs w:val="24"/>
        </w:rPr>
        <w:t>http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://femix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com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.pl/</w:t>
      </w:r>
      <w:r w:rsidR="001A3BEF">
        <w:rPr>
          <w:rFonts w:asciiTheme="minorHAnsi" w:hAnsiTheme="minorHAnsi"/>
          <w:sz w:val="24"/>
          <w:szCs w:val="24"/>
        </w:rPr>
        <w:t>)</w:t>
      </w:r>
      <w:r w:rsidR="00126BB1" w:rsidRPr="00126BB1">
        <w:rPr>
          <w:rFonts w:asciiTheme="minorHAnsi" w:hAnsiTheme="minorHAnsi"/>
          <w:sz w:val="24"/>
          <w:szCs w:val="24"/>
        </w:rPr>
        <w:t xml:space="preserve"> oraz w Bazie Konkurencyjności https</w:t>
      </w:r>
      <w:proofErr w:type="gramStart"/>
      <w:r w:rsidR="00126BB1" w:rsidRPr="00126BB1">
        <w:rPr>
          <w:rFonts w:asciiTheme="minorHAnsi" w:hAnsiTheme="minorHAnsi"/>
          <w:sz w:val="24"/>
          <w:szCs w:val="24"/>
        </w:rPr>
        <w:t>://bazakonkurencyjnosci</w:t>
      </w:r>
      <w:proofErr w:type="gramEnd"/>
      <w:r w:rsidR="00126BB1" w:rsidRPr="00126BB1">
        <w:rPr>
          <w:rFonts w:asciiTheme="minorHAnsi" w:hAnsiTheme="minorHAnsi"/>
          <w:sz w:val="24"/>
          <w:szCs w:val="24"/>
        </w:rPr>
        <w:t>.</w:t>
      </w:r>
      <w:proofErr w:type="gramStart"/>
      <w:r w:rsidR="00126BB1" w:rsidRPr="00126BB1">
        <w:rPr>
          <w:rFonts w:asciiTheme="minorHAnsi" w:hAnsiTheme="minorHAnsi"/>
          <w:sz w:val="24"/>
          <w:szCs w:val="24"/>
        </w:rPr>
        <w:t>funduszeeuropejskie</w:t>
      </w:r>
      <w:proofErr w:type="gramEnd"/>
      <w:r w:rsidR="00126BB1" w:rsidRPr="00126BB1">
        <w:rPr>
          <w:rFonts w:asciiTheme="minorHAnsi" w:hAnsiTheme="minorHAnsi"/>
          <w:sz w:val="24"/>
          <w:szCs w:val="24"/>
        </w:rPr>
        <w:t>.</w:t>
      </w:r>
      <w:proofErr w:type="gramStart"/>
      <w:r w:rsidR="00126BB1" w:rsidRPr="00126BB1">
        <w:rPr>
          <w:rFonts w:asciiTheme="minorHAnsi" w:hAnsiTheme="minorHAnsi"/>
          <w:sz w:val="24"/>
          <w:szCs w:val="24"/>
        </w:rPr>
        <w:t>gov</w:t>
      </w:r>
      <w:proofErr w:type="gramEnd"/>
      <w:r w:rsidR="00126BB1" w:rsidRPr="00126BB1">
        <w:rPr>
          <w:rFonts w:asciiTheme="minorHAnsi" w:hAnsiTheme="minorHAnsi"/>
          <w:sz w:val="24"/>
          <w:szCs w:val="24"/>
        </w:rPr>
        <w:t>.</w:t>
      </w:r>
      <w:proofErr w:type="gramStart"/>
      <w:r w:rsidR="00126BB1" w:rsidRPr="00126BB1">
        <w:rPr>
          <w:rFonts w:asciiTheme="minorHAnsi" w:hAnsiTheme="minorHAnsi"/>
          <w:sz w:val="24"/>
          <w:szCs w:val="24"/>
        </w:rPr>
        <w:t>pl</w:t>
      </w:r>
      <w:proofErr w:type="gramEnd"/>
      <w:r w:rsidR="00126BB1" w:rsidRPr="00126BB1">
        <w:rPr>
          <w:rFonts w:asciiTheme="minorHAnsi" w:hAnsiTheme="minorHAnsi"/>
          <w:sz w:val="24"/>
          <w:szCs w:val="24"/>
        </w:rPr>
        <w:t>/.</w:t>
      </w:r>
      <w:r w:rsidR="00F43464">
        <w:rPr>
          <w:rFonts w:asciiTheme="minorHAnsi" w:hAnsiTheme="minorHAnsi"/>
          <w:sz w:val="24"/>
          <w:szCs w:val="24"/>
        </w:rPr>
        <w:t>.</w:t>
      </w:r>
    </w:p>
    <w:p w14:paraId="2A6A7E99" w14:textId="77777777" w:rsidR="005944BD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51A6E988" w14:textId="77777777" w:rsidR="00E476CB" w:rsidRPr="00192247" w:rsidRDefault="00E476CB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D7E15F9" w:rsidR="00106904" w:rsidRPr="00AD0D5A" w:rsidRDefault="00177E1B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II.</w:t>
      </w:r>
      <w:r w:rsidR="003B6C65">
        <w:rPr>
          <w:rFonts w:asciiTheme="minorHAnsi" w:hAnsiTheme="minorHAnsi"/>
          <w:b/>
          <w:sz w:val="24"/>
          <w:szCs w:val="24"/>
        </w:rPr>
        <w:t>5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0B12390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146DC7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763EB4C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7BE0CBBA" w:rsidR="003B69B2" w:rsidRPr="006A2D4F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C9006A">
        <w:rPr>
          <w:rFonts w:asciiTheme="minorHAnsi" w:hAnsiTheme="minorHAnsi"/>
        </w:rPr>
        <w:t>Cena</w:t>
      </w:r>
      <w:r w:rsidRPr="0077333E">
        <w:rPr>
          <w:rFonts w:asciiTheme="minorHAnsi" w:hAnsiTheme="minorHAnsi"/>
        </w:rPr>
        <w:t xml:space="preserve"> – </w:t>
      </w:r>
      <w:r w:rsidR="00B67A97">
        <w:rPr>
          <w:rFonts w:asciiTheme="minorHAnsi" w:hAnsiTheme="minorHAnsi"/>
          <w:lang w:eastAsia="pl-PL"/>
        </w:rPr>
        <w:t xml:space="preserve">Ceny ofert </w:t>
      </w:r>
      <w:r w:rsidR="00ED64FB" w:rsidRPr="00902637">
        <w:rPr>
          <w:rFonts w:asciiTheme="minorHAnsi" w:hAnsiTheme="minorHAnsi"/>
          <w:lang w:eastAsia="pl-PL"/>
        </w:rPr>
        <w:t>netto</w:t>
      </w:r>
      <w:r w:rsidR="006A2D4F" w:rsidRPr="00902637">
        <w:rPr>
          <w:rFonts w:asciiTheme="minorHAnsi" w:hAnsiTheme="minorHAnsi"/>
          <w:lang w:eastAsia="pl-PL"/>
        </w:rPr>
        <w:t xml:space="preserve"> (waga </w:t>
      </w:r>
      <w:r w:rsidR="002F26FA">
        <w:rPr>
          <w:rFonts w:asciiTheme="minorHAnsi" w:hAnsiTheme="minorHAnsi"/>
          <w:lang w:eastAsia="pl-PL"/>
        </w:rPr>
        <w:t>4</w:t>
      </w:r>
      <w:r w:rsidR="00BA5A7E">
        <w:rPr>
          <w:rFonts w:asciiTheme="minorHAnsi" w:hAnsiTheme="minorHAnsi"/>
          <w:lang w:eastAsia="pl-PL"/>
        </w:rPr>
        <w:t>0</w:t>
      </w:r>
      <w:r w:rsidRPr="00902637">
        <w:rPr>
          <w:rFonts w:asciiTheme="minorHAnsi" w:hAnsiTheme="minorHAnsi"/>
          <w:lang w:eastAsia="pl-PL"/>
        </w:rPr>
        <w:t xml:space="preserve"> %)</w:t>
      </w:r>
      <w:r w:rsidRPr="0077333E">
        <w:rPr>
          <w:rFonts w:asciiTheme="minorHAnsi" w:hAnsiTheme="minorHAnsi"/>
          <w:lang w:eastAsia="pl-PL"/>
        </w:rPr>
        <w:t xml:space="preserve"> będą obliczone zgodnie z poniższym wzorem.</w:t>
      </w: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  <w:proofErr w:type="spellEnd"/>
    </w:p>
    <w:p w14:paraId="0D35501A" w14:textId="36983803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2F26FA">
        <w:rPr>
          <w:rFonts w:asciiTheme="minorHAnsi" w:hAnsiTheme="minorHAnsi"/>
          <w:bCs/>
          <w:lang w:eastAsia="pl-PL"/>
        </w:rPr>
        <w:t>4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 xml:space="preserve">                                                    </w:t>
      </w:r>
      <w:proofErr w:type="gram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  <w:proofErr w:type="gramEnd"/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77333E">
        <w:rPr>
          <w:rFonts w:asciiTheme="minorHAnsi" w:hAnsiTheme="minorHAnsi"/>
          <w:lang w:eastAsia="pl-PL"/>
        </w:rPr>
        <w:t>gdzie</w:t>
      </w:r>
      <w:proofErr w:type="gramEnd"/>
      <w:r w:rsidRPr="0077333E">
        <w:rPr>
          <w:rFonts w:asciiTheme="minorHAnsi" w:hAnsiTheme="minorHAnsi"/>
          <w:lang w:eastAsia="pl-PL"/>
        </w:rPr>
        <w:t>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7CE501FF" w14:textId="77777777" w:rsidR="0077333E" w:rsidRDefault="0077333E" w:rsidP="00CA442D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</w:t>
      </w:r>
      <w:proofErr w:type="gramStart"/>
      <w:r w:rsidRPr="0077333E">
        <w:rPr>
          <w:rFonts w:asciiTheme="minorHAnsi" w:hAnsiTheme="minorHAnsi"/>
          <w:lang w:eastAsia="pl-PL"/>
        </w:rPr>
        <w:t xml:space="preserve">oferty. </w:t>
      </w:r>
      <w:proofErr w:type="gramEnd"/>
    </w:p>
    <w:p w14:paraId="396C84BE" w14:textId="77777777" w:rsidR="006A2D4F" w:rsidRPr="00B006B3" w:rsidRDefault="006A2D4F" w:rsidP="00B006B3">
      <w:pPr>
        <w:spacing w:line="360" w:lineRule="auto"/>
        <w:rPr>
          <w:rFonts w:asciiTheme="minorHAnsi" w:hAnsiTheme="minorHAnsi"/>
        </w:rPr>
      </w:pPr>
    </w:p>
    <w:p w14:paraId="2CA4BB22" w14:textId="77777777" w:rsidR="006A2D4F" w:rsidRDefault="006A2D4F" w:rsidP="006A2D4F">
      <w:pPr>
        <w:pStyle w:val="Akapitzlist"/>
        <w:rPr>
          <w:rFonts w:asciiTheme="minorHAnsi" w:hAnsiTheme="minorHAnsi"/>
          <w:lang w:eastAsia="pl-PL"/>
        </w:rPr>
      </w:pPr>
    </w:p>
    <w:p w14:paraId="0419AE0B" w14:textId="240DCD7B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Gwarancja –  (waga</w:t>
      </w:r>
      <w:proofErr w:type="gramEnd"/>
      <w:r w:rsidRPr="00D24114">
        <w:rPr>
          <w:rFonts w:asciiTheme="minorHAnsi" w:hAnsiTheme="minorHAnsi"/>
        </w:rPr>
        <w:t xml:space="preserve"> </w:t>
      </w:r>
      <w:r w:rsidR="002F26FA">
        <w:rPr>
          <w:rFonts w:asciiTheme="minorHAnsi" w:hAnsiTheme="minorHAnsi"/>
        </w:rPr>
        <w:t>2</w:t>
      </w:r>
      <w:r w:rsidRPr="00D24114">
        <w:rPr>
          <w:rFonts w:asciiTheme="minorHAnsi" w:hAnsiTheme="minorHAnsi"/>
        </w:rPr>
        <w:t>0% ) będą obliczone zgodnie z poniższym wzorem:</w:t>
      </w:r>
    </w:p>
    <w:p w14:paraId="6836973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52F95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Go</w:t>
      </w:r>
    </w:p>
    <w:p w14:paraId="3733229E" w14:textId="529F3DD0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G = ------------------- x </w:t>
      </w:r>
      <w:r w:rsidR="00E15D75">
        <w:rPr>
          <w:rFonts w:asciiTheme="minorHAnsi" w:hAnsiTheme="minorHAnsi"/>
        </w:rPr>
        <w:t>2</w:t>
      </w:r>
      <w:r w:rsidRPr="00D24114">
        <w:rPr>
          <w:rFonts w:asciiTheme="minorHAnsi" w:hAnsiTheme="minorHAnsi"/>
        </w:rPr>
        <w:t>0</w:t>
      </w:r>
    </w:p>
    <w:p w14:paraId="3FC3D5D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GN</w:t>
      </w:r>
    </w:p>
    <w:p w14:paraId="56EFC67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</w:t>
      </w:r>
      <w:proofErr w:type="gramEnd"/>
      <w:r w:rsidRPr="00D24114">
        <w:rPr>
          <w:rFonts w:asciiTheme="minorHAnsi" w:hAnsiTheme="minorHAnsi"/>
        </w:rPr>
        <w:t>:</w:t>
      </w:r>
    </w:p>
    <w:p w14:paraId="479E8F63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 – oznacza ilość punktów uzyskanych w kryterium „Gwarancja” (z dokładnością do dwóch miejsc po przecinku)</w:t>
      </w:r>
    </w:p>
    <w:p w14:paraId="28EFAAF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Go – okres gwarancji w ofercie ocenianej</w:t>
      </w:r>
    </w:p>
    <w:p w14:paraId="5240E18E" w14:textId="2D42BA56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GN – najdłuższy okres gwarancji spośród ofert ocenianych</w:t>
      </w:r>
    </w:p>
    <w:p w14:paraId="73F33B4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4B4E720D" w14:textId="4015B8FC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dostawy – (waga </w:t>
      </w:r>
      <w:r w:rsidR="002F26FA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 </w:t>
      </w:r>
      <w:proofErr w:type="spellStart"/>
      <w:r w:rsidRPr="00D24114">
        <w:rPr>
          <w:rFonts w:asciiTheme="minorHAnsi" w:hAnsiTheme="minorHAnsi"/>
        </w:rPr>
        <w:t>Dmin</w:t>
      </w:r>
      <w:proofErr w:type="spellEnd"/>
    </w:p>
    <w:p w14:paraId="12E0CC6A" w14:textId="0915A91E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2F26FA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</w:t>
      </w:r>
      <w:proofErr w:type="spellStart"/>
      <w:r w:rsidRPr="00D24114">
        <w:rPr>
          <w:rFonts w:asciiTheme="minorHAnsi" w:hAnsiTheme="minorHAnsi"/>
        </w:rPr>
        <w:t>Dof</w:t>
      </w:r>
      <w:proofErr w:type="spellEnd"/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Gdzie:</w:t>
      </w:r>
      <w:proofErr w:type="gramEnd"/>
    </w:p>
    <w:p w14:paraId="29CD1738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 – ocena punktowa za oceniane kryterium termin dostawy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Dmin</w:t>
      </w:r>
      <w:proofErr w:type="spellEnd"/>
      <w:r w:rsidRPr="00D24114">
        <w:rPr>
          <w:rFonts w:asciiTheme="minorHAnsi" w:hAnsiTheme="minorHAnsi"/>
        </w:rPr>
        <w:t xml:space="preserve">. – </w:t>
      </w:r>
      <w:proofErr w:type="gramStart"/>
      <w:r w:rsidRPr="00D24114">
        <w:rPr>
          <w:rFonts w:asciiTheme="minorHAnsi" w:hAnsiTheme="minorHAnsi"/>
        </w:rPr>
        <w:t>najkrótszy</w:t>
      </w:r>
      <w:proofErr w:type="gramEnd"/>
      <w:r w:rsidRPr="00D24114">
        <w:rPr>
          <w:rFonts w:asciiTheme="minorHAnsi" w:hAnsiTheme="minorHAnsi"/>
        </w:rPr>
        <w:t xml:space="preserve"> termin dostawy spośród wszystkich ocenianych ofert</w:t>
      </w:r>
    </w:p>
    <w:p w14:paraId="37CD17E7" w14:textId="64C4EB35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Dof</w:t>
      </w:r>
      <w:proofErr w:type="spellEnd"/>
      <w:r w:rsidRPr="00D24114">
        <w:rPr>
          <w:rFonts w:asciiTheme="minorHAnsi" w:hAnsiTheme="minorHAnsi"/>
        </w:rPr>
        <w:t xml:space="preserve"> – termin dostawy podany w badanej ofercie</w:t>
      </w:r>
    </w:p>
    <w:p w14:paraId="7180328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7A8245" w14:textId="5C808F4C" w:rsidR="00564BE8" w:rsidRDefault="00706211" w:rsidP="001E151E">
      <w:pPr>
        <w:numPr>
          <w:ilvl w:val="3"/>
          <w:numId w:val="2"/>
        </w:numPr>
        <w:suppressAutoHyphens w:val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Czas reakcji </w:t>
      </w:r>
      <w:proofErr w:type="gramStart"/>
      <w:r>
        <w:rPr>
          <w:rFonts w:asciiTheme="minorHAnsi" w:hAnsiTheme="minorHAnsi"/>
          <w:lang w:eastAsia="pl-PL"/>
        </w:rPr>
        <w:t>serwisowej</w:t>
      </w:r>
      <w:r w:rsidR="00D25173" w:rsidRPr="00564BE8">
        <w:rPr>
          <w:rFonts w:asciiTheme="minorHAnsi" w:hAnsiTheme="minorHAnsi"/>
          <w:lang w:eastAsia="pl-PL"/>
        </w:rPr>
        <w:t xml:space="preserve">  –  (waga</w:t>
      </w:r>
      <w:proofErr w:type="gramEnd"/>
      <w:r w:rsidR="00D25173" w:rsidRPr="00564BE8">
        <w:rPr>
          <w:rFonts w:asciiTheme="minorHAnsi" w:hAnsiTheme="minorHAnsi"/>
          <w:lang w:eastAsia="pl-PL"/>
        </w:rPr>
        <w:t xml:space="preserve"> </w:t>
      </w:r>
      <w:r w:rsidR="00E15D75">
        <w:rPr>
          <w:rFonts w:asciiTheme="minorHAnsi" w:hAnsiTheme="minorHAnsi"/>
          <w:lang w:eastAsia="pl-PL"/>
        </w:rPr>
        <w:t>1</w:t>
      </w:r>
      <w:r w:rsidR="00D25173" w:rsidRPr="00564BE8">
        <w:rPr>
          <w:rFonts w:asciiTheme="minorHAnsi" w:hAnsiTheme="minorHAnsi"/>
          <w:lang w:eastAsia="pl-PL"/>
        </w:rPr>
        <w:t>0%) będą obliczone zgodnie z poniższym wzorem:</w:t>
      </w:r>
    </w:p>
    <w:p w14:paraId="44299F34" w14:textId="77777777" w:rsidR="00706211" w:rsidRDefault="00706211" w:rsidP="00706211">
      <w:pPr>
        <w:suppressAutoHyphens w:val="0"/>
        <w:ind w:left="3540"/>
        <w:rPr>
          <w:rFonts w:asciiTheme="minorHAnsi" w:hAnsiTheme="minorHAnsi"/>
          <w:lang w:eastAsia="pl-PL"/>
        </w:rPr>
      </w:pPr>
    </w:p>
    <w:p w14:paraId="4B064641" w14:textId="21CEFB13" w:rsidR="00706211" w:rsidRDefault="00706211" w:rsidP="00706211">
      <w:pPr>
        <w:suppressAutoHyphens w:val="0"/>
        <w:ind w:left="2124" w:firstLine="708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        </w:t>
      </w:r>
      <w:proofErr w:type="spellStart"/>
      <w:r>
        <w:rPr>
          <w:rFonts w:asciiTheme="minorHAnsi" w:hAnsiTheme="minorHAnsi"/>
          <w:lang w:eastAsia="pl-PL"/>
        </w:rPr>
        <w:t>Smin</w:t>
      </w:r>
      <w:proofErr w:type="spellEnd"/>
    </w:p>
    <w:p w14:paraId="4AC1F7D1" w14:textId="62563F80" w:rsidR="00706211" w:rsidRPr="00564BE8" w:rsidRDefault="00706211" w:rsidP="00706211">
      <w:pPr>
        <w:suppressAutoHyphens w:val="0"/>
        <w:ind w:left="2832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S=------------------x10</w:t>
      </w:r>
    </w:p>
    <w:p w14:paraId="23E43DE0" w14:textId="63B66C38" w:rsidR="001E151E" w:rsidRDefault="00706211" w:rsidP="001E151E">
      <w:pPr>
        <w:suppressAutoHyphens w:val="0"/>
        <w:ind w:left="288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          Sof</w:t>
      </w:r>
    </w:p>
    <w:p w14:paraId="686296E1" w14:textId="1E31AFAF" w:rsidR="00706211" w:rsidRDefault="00706211" w:rsidP="00706211">
      <w:pPr>
        <w:suppressAutoHyphens w:val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ab/>
      </w:r>
      <w:proofErr w:type="gramStart"/>
      <w:r>
        <w:rPr>
          <w:rFonts w:asciiTheme="minorHAnsi" w:hAnsiTheme="minorHAnsi"/>
          <w:lang w:eastAsia="pl-PL"/>
        </w:rPr>
        <w:t>Gdzie:</w:t>
      </w:r>
      <w:proofErr w:type="gramEnd"/>
    </w:p>
    <w:p w14:paraId="27E52E65" w14:textId="5E9BC1DC" w:rsidR="00706211" w:rsidRDefault="00706211" w:rsidP="00706211">
      <w:pPr>
        <w:suppressAutoHyphens w:val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ab/>
        <w:t xml:space="preserve">S – </w:t>
      </w:r>
      <w:proofErr w:type="spellStart"/>
      <w:r>
        <w:rPr>
          <w:rFonts w:asciiTheme="minorHAnsi" w:hAnsiTheme="minorHAnsi"/>
          <w:lang w:eastAsia="pl-PL"/>
        </w:rPr>
        <w:t>ocenta</w:t>
      </w:r>
      <w:proofErr w:type="spellEnd"/>
      <w:r>
        <w:rPr>
          <w:rFonts w:asciiTheme="minorHAnsi" w:hAnsiTheme="minorHAnsi"/>
          <w:lang w:eastAsia="pl-PL"/>
        </w:rPr>
        <w:t xml:space="preserve"> punktowa za oceniane kryterium czas reakcji serwisowej </w:t>
      </w:r>
    </w:p>
    <w:p w14:paraId="6002985B" w14:textId="0356E41A" w:rsidR="00706211" w:rsidRDefault="00706211" w:rsidP="00706211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ab/>
      </w:r>
      <w:proofErr w:type="spellStart"/>
      <w:r>
        <w:rPr>
          <w:rFonts w:asciiTheme="minorHAnsi" w:hAnsiTheme="minorHAnsi"/>
          <w:lang w:eastAsia="pl-PL"/>
        </w:rPr>
        <w:t>Smin</w:t>
      </w:r>
      <w:proofErr w:type="spellEnd"/>
      <w:r>
        <w:rPr>
          <w:rFonts w:asciiTheme="minorHAnsi" w:hAnsiTheme="minorHAnsi"/>
          <w:lang w:eastAsia="pl-PL"/>
        </w:rPr>
        <w:t xml:space="preserve"> – najkrótszy czas reakcji serwisowej spośród </w:t>
      </w:r>
      <w:r w:rsidRPr="00D24114">
        <w:rPr>
          <w:rFonts w:asciiTheme="minorHAnsi" w:hAnsiTheme="minorHAnsi"/>
        </w:rPr>
        <w:t>wszystkich ocenianych ofert</w:t>
      </w:r>
    </w:p>
    <w:p w14:paraId="3779673A" w14:textId="5ACF3E99" w:rsidR="00706211" w:rsidRPr="00564BE8" w:rsidRDefault="00706211" w:rsidP="00706211">
      <w:pPr>
        <w:suppressAutoHyphens w:val="0"/>
        <w:rPr>
          <w:rFonts w:asciiTheme="minorHAnsi" w:hAnsiTheme="minorHAnsi"/>
          <w:lang w:eastAsia="pl-PL"/>
        </w:rPr>
      </w:pPr>
      <w:r>
        <w:rPr>
          <w:rFonts w:asciiTheme="minorHAnsi" w:hAnsiTheme="minorHAnsi"/>
        </w:rPr>
        <w:tab/>
        <w:t xml:space="preserve">Sof – czas reakcji serwisowej </w:t>
      </w:r>
      <w:proofErr w:type="spellStart"/>
      <w:r>
        <w:rPr>
          <w:rFonts w:asciiTheme="minorHAnsi" w:hAnsiTheme="minorHAnsi"/>
        </w:rPr>
        <w:t>ponadny</w:t>
      </w:r>
      <w:proofErr w:type="spellEnd"/>
      <w:r>
        <w:rPr>
          <w:rFonts w:asciiTheme="minorHAnsi" w:hAnsiTheme="minorHAnsi"/>
        </w:rPr>
        <w:t xml:space="preserve"> w badanej ofercie</w:t>
      </w:r>
    </w:p>
    <w:p w14:paraId="0EE32CBF" w14:textId="61BA1455" w:rsidR="001E151E" w:rsidRPr="00564BE8" w:rsidRDefault="00706211" w:rsidP="00706211">
      <w:pPr>
        <w:suppressAutoHyphens w:val="0"/>
        <w:ind w:left="1068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</w:p>
    <w:p w14:paraId="2BCA4C79" w14:textId="77777777" w:rsidR="00B930DC" w:rsidRDefault="00B930DC" w:rsidP="00B930DC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</w:rPr>
      </w:pPr>
    </w:p>
    <w:p w14:paraId="6DDFE3C7" w14:textId="5E2AEA2A" w:rsidR="00B930DC" w:rsidRDefault="00B930DC" w:rsidP="00B930DC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  <w:i w:val="0"/>
        </w:rPr>
      </w:pP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42E65905" w14:textId="77777777" w:rsidR="003B69B2" w:rsidRPr="00D91A33" w:rsidRDefault="00106904" w:rsidP="00D91A3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19F1FB19" w14:textId="77777777" w:rsidR="003B69B2" w:rsidRPr="00192247" w:rsidRDefault="003B69B2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1204B02F" w14:textId="77777777" w:rsidR="00D24114" w:rsidRDefault="00D24114" w:rsidP="00AD6E50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061488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Jeżeli cena oferty wyda się rażąco niska w stosunku do przedmiotu zamówienia i budzić będzie wątpliwości </w:t>
      </w:r>
      <w:proofErr w:type="gramStart"/>
      <w:r w:rsidRPr="003B6C65">
        <w:rPr>
          <w:rFonts w:asciiTheme="minorHAnsi" w:hAnsiTheme="minorHAnsi"/>
          <w:sz w:val="24"/>
          <w:szCs w:val="24"/>
        </w:rPr>
        <w:t>Zamawiającego co</w:t>
      </w:r>
      <w:proofErr w:type="gramEnd"/>
      <w:r w:rsidRPr="003B6C65">
        <w:rPr>
          <w:rFonts w:asciiTheme="minorHAnsi" w:hAnsiTheme="minorHAnsi"/>
          <w:sz w:val="24"/>
          <w:szCs w:val="24"/>
        </w:rPr>
        <w:t xml:space="preserve">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16C97394" w14:textId="77777777" w:rsidR="00134FDF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 xml:space="preserve">nie otrzymania minimum 1 ważnej oferty w terminie określonym w pkt. II.3 </w:t>
      </w:r>
      <w:proofErr w:type="gramStart"/>
      <w:r w:rsidR="003B6C65" w:rsidRPr="003B6C65">
        <w:rPr>
          <w:rFonts w:asciiTheme="minorHAnsi" w:hAnsiTheme="minorHAnsi"/>
          <w:sz w:val="24"/>
          <w:szCs w:val="24"/>
        </w:rPr>
        <w:t>n</w:t>
      </w:r>
      <w:r w:rsidR="008F4879">
        <w:rPr>
          <w:rFonts w:asciiTheme="minorHAnsi" w:hAnsiTheme="minorHAnsi"/>
          <w:sz w:val="24"/>
          <w:szCs w:val="24"/>
        </w:rPr>
        <w:t>iniejszego</w:t>
      </w:r>
      <w:proofErr w:type="gramEnd"/>
      <w:r w:rsidR="008F4879">
        <w:rPr>
          <w:rFonts w:asciiTheme="minorHAnsi" w:hAnsiTheme="minorHAnsi"/>
          <w:sz w:val="24"/>
          <w:szCs w:val="24"/>
        </w:rPr>
        <w:t xml:space="preserve">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14:paraId="4963BA4D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1EEE508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28C4A965" w14:textId="5C139F85" w:rsidR="00106904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E476CB" w:rsidRPr="00E476CB">
        <w:rPr>
          <w:rFonts w:asciiTheme="minorHAnsi" w:hAnsiTheme="minorHAnsi"/>
          <w:sz w:val="24"/>
          <w:szCs w:val="24"/>
        </w:rPr>
        <w:t>Europejskiego Funduszu Rozwoju Regionalnego w Wielkopolski Regionalny Program Operacyjny na lata 2014-2020</w:t>
      </w:r>
      <w:r w:rsidR="005D1D17">
        <w:rPr>
          <w:rFonts w:asciiTheme="minorHAnsi" w:hAnsiTheme="minorHAnsi"/>
          <w:sz w:val="24"/>
          <w:szCs w:val="24"/>
        </w:rPr>
        <w:t>.</w:t>
      </w:r>
    </w:p>
    <w:p w14:paraId="05BA6428" w14:textId="77777777" w:rsidR="00126BB1" w:rsidRPr="00192247" w:rsidRDefault="00126BB1" w:rsidP="00106904">
      <w:pPr>
        <w:jc w:val="both"/>
        <w:rPr>
          <w:rFonts w:asciiTheme="minorHAnsi" w:hAnsiTheme="minorHAnsi"/>
          <w:sz w:val="24"/>
          <w:szCs w:val="24"/>
        </w:rPr>
      </w:pPr>
    </w:p>
    <w:p w14:paraId="1BA35AA4" w14:textId="362F2E78" w:rsidR="00106904" w:rsidRDefault="00126BB1" w:rsidP="00106904">
      <w:pPr>
        <w:rPr>
          <w:rFonts w:asciiTheme="minorHAnsi" w:hAnsiTheme="minorHAnsi"/>
          <w:sz w:val="24"/>
          <w:szCs w:val="24"/>
        </w:rPr>
      </w:pPr>
      <w:r w:rsidRPr="00126BB1">
        <w:rPr>
          <w:rFonts w:asciiTheme="minorHAnsi" w:hAnsiTheme="minorHAnsi"/>
          <w:sz w:val="24"/>
          <w:szCs w:val="24"/>
        </w:rPr>
        <w:t>Treść zapytania jest dostępna na stronie internetowej</w:t>
      </w:r>
      <w:r w:rsidR="001A3BEF">
        <w:rPr>
          <w:rFonts w:asciiTheme="minorHAnsi" w:hAnsiTheme="minorHAnsi"/>
          <w:sz w:val="24"/>
          <w:szCs w:val="24"/>
        </w:rPr>
        <w:t xml:space="preserve"> </w:t>
      </w:r>
      <w:r w:rsidR="001A3BEF" w:rsidRPr="001A3BEF">
        <w:rPr>
          <w:rFonts w:asciiTheme="minorHAnsi" w:hAnsiTheme="minorHAnsi"/>
          <w:sz w:val="24"/>
          <w:szCs w:val="24"/>
        </w:rPr>
        <w:t>http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://femix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com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pl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/</w:t>
      </w:r>
      <w:r w:rsidRPr="00126B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 w:rsidRPr="00126BB1">
        <w:rPr>
          <w:rFonts w:asciiTheme="minorHAnsi" w:hAnsiTheme="minorHAnsi"/>
          <w:sz w:val="24"/>
          <w:szCs w:val="24"/>
        </w:rPr>
        <w:t xml:space="preserve">raz w Bazie Konkurencyjności </w:t>
      </w:r>
      <w:hyperlink r:id="rId9" w:history="1">
        <w:r w:rsidRPr="00337235">
          <w:rPr>
            <w:rStyle w:val="Hipercze"/>
            <w:rFonts w:asciiTheme="minorHAnsi" w:hAnsiTheme="minorHAnsi"/>
            <w:sz w:val="24"/>
            <w:szCs w:val="24"/>
          </w:rPr>
          <w:t>https://bazakonkurencyjnosci.funduszeeuropejskie.gov.pl/</w:t>
        </w:r>
      </w:hyperlink>
      <w:r w:rsidRPr="00126BB1">
        <w:rPr>
          <w:rFonts w:asciiTheme="minorHAnsi" w:hAnsiTheme="minorHAnsi"/>
          <w:sz w:val="24"/>
          <w:szCs w:val="24"/>
        </w:rPr>
        <w:t>.</w:t>
      </w:r>
    </w:p>
    <w:p w14:paraId="11FFB0F1" w14:textId="77777777" w:rsidR="00126BB1" w:rsidRPr="00192247" w:rsidRDefault="00126BB1" w:rsidP="00106904">
      <w:pPr>
        <w:rPr>
          <w:rFonts w:asciiTheme="minorHAnsi" w:hAnsiTheme="minorHAnsi"/>
          <w:sz w:val="24"/>
          <w:szCs w:val="24"/>
        </w:rPr>
      </w:pPr>
    </w:p>
    <w:p w14:paraId="183B909B" w14:textId="3FFC8795" w:rsidR="00106904" w:rsidRDefault="00106904" w:rsidP="00E476CB">
      <w:p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104A1D" w:rsidRPr="00697FF1">
        <w:rPr>
          <w:rFonts w:asciiTheme="minorHAnsi" w:hAnsiTheme="minorHAnsi"/>
          <w:sz w:val="24"/>
          <w:szCs w:val="24"/>
        </w:rPr>
        <w:t xml:space="preserve"> </w:t>
      </w:r>
      <w:r w:rsidR="00E476CB" w:rsidRPr="00E476CB">
        <w:rPr>
          <w:rFonts w:asciiTheme="minorHAnsi" w:hAnsiTheme="minorHAnsi"/>
          <w:sz w:val="24"/>
          <w:szCs w:val="24"/>
        </w:rPr>
        <w:t>Piotrówka 11</w:t>
      </w:r>
      <w:r w:rsidR="00E476CB">
        <w:rPr>
          <w:rFonts w:asciiTheme="minorHAnsi" w:hAnsiTheme="minorHAnsi"/>
          <w:sz w:val="24"/>
          <w:szCs w:val="24"/>
        </w:rPr>
        <w:t>,</w:t>
      </w:r>
      <w:r w:rsidR="00E476CB" w:rsidRPr="00E476CB">
        <w:rPr>
          <w:rFonts w:asciiTheme="minorHAnsi" w:hAnsiTheme="minorHAnsi"/>
          <w:sz w:val="24"/>
          <w:szCs w:val="24"/>
        </w:rPr>
        <w:t>63-620 Trzcinica</w:t>
      </w:r>
      <w:r w:rsidR="00E476CB">
        <w:rPr>
          <w:rFonts w:asciiTheme="minorHAnsi" w:hAnsiTheme="minorHAnsi"/>
          <w:sz w:val="24"/>
          <w:szCs w:val="24"/>
        </w:rPr>
        <w:t xml:space="preserve"> </w:t>
      </w:r>
      <w:r w:rsidRPr="00697FF1">
        <w:rPr>
          <w:rFonts w:asciiTheme="minorHAnsi" w:hAnsiTheme="minorHAnsi"/>
          <w:sz w:val="24"/>
          <w:szCs w:val="24"/>
        </w:rPr>
        <w:t xml:space="preserve">lub drogą elektroniczną na adres </w:t>
      </w:r>
      <w:proofErr w:type="gramStart"/>
      <w:r w:rsidRPr="00697FF1">
        <w:rPr>
          <w:rFonts w:asciiTheme="minorHAnsi" w:hAnsiTheme="minorHAnsi"/>
          <w:sz w:val="24"/>
          <w:szCs w:val="24"/>
        </w:rPr>
        <w:t>emai</w:t>
      </w:r>
      <w:r w:rsidR="00DF718B">
        <w:rPr>
          <w:rFonts w:asciiTheme="minorHAnsi" w:hAnsiTheme="minorHAnsi"/>
          <w:sz w:val="24"/>
          <w:szCs w:val="24"/>
        </w:rPr>
        <w:t>l</w:t>
      </w:r>
      <w:r w:rsidR="001A3BEF">
        <w:rPr>
          <w:rFonts w:asciiTheme="minorHAnsi" w:hAnsiTheme="minorHAnsi"/>
          <w:sz w:val="24"/>
          <w:szCs w:val="24"/>
        </w:rPr>
        <w:t xml:space="preserve"> </w:t>
      </w:r>
      <w:r w:rsidR="006302ED" w:rsidRPr="00697FF1">
        <w:rPr>
          <w:rFonts w:asciiTheme="minorHAnsi" w:hAnsiTheme="minorHAnsi"/>
          <w:sz w:val="24"/>
          <w:szCs w:val="24"/>
        </w:rPr>
        <w:t xml:space="preserve"> </w:t>
      </w:r>
      <w:r w:rsidR="001A3BEF" w:rsidRPr="001A3BEF">
        <w:rPr>
          <w:rFonts w:asciiTheme="minorHAnsi" w:hAnsiTheme="minorHAnsi"/>
          <w:sz w:val="24"/>
          <w:szCs w:val="24"/>
        </w:rPr>
        <w:t>biuro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@femix.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com</w:t>
      </w:r>
      <w:proofErr w:type="gramEnd"/>
      <w:r w:rsidR="001A3BEF" w:rsidRPr="001A3BEF">
        <w:rPr>
          <w:rFonts w:asciiTheme="minorHAnsi" w:hAnsiTheme="minorHAnsi"/>
          <w:sz w:val="24"/>
          <w:szCs w:val="24"/>
        </w:rPr>
        <w:t>.</w:t>
      </w:r>
      <w:proofErr w:type="gramStart"/>
      <w:r w:rsidR="001A3BEF" w:rsidRPr="001A3BEF">
        <w:rPr>
          <w:rFonts w:asciiTheme="minorHAnsi" w:hAnsiTheme="minorHAnsi"/>
          <w:sz w:val="24"/>
          <w:szCs w:val="24"/>
        </w:rPr>
        <w:t>pl</w:t>
      </w:r>
      <w:proofErr w:type="gramEnd"/>
      <w:r w:rsidR="0053198F" w:rsidRPr="00697FF1">
        <w:rPr>
          <w:rFonts w:asciiTheme="minorHAnsi" w:hAnsiTheme="minorHAnsi"/>
          <w:sz w:val="24"/>
          <w:szCs w:val="24"/>
        </w:rPr>
        <w:t xml:space="preserve"> </w:t>
      </w:r>
      <w:r w:rsidRPr="00697FF1">
        <w:rPr>
          <w:rFonts w:asciiTheme="minorHAnsi" w:hAnsiTheme="minorHAnsi"/>
          <w:sz w:val="24"/>
          <w:szCs w:val="24"/>
        </w:rPr>
        <w:t>Zamawiający nie jest zobligowany do prowadzenia postępowania według ustawy o zamówieniach publicznych.</w:t>
      </w:r>
    </w:p>
    <w:p w14:paraId="37DA80AD" w14:textId="77777777" w:rsidR="00126BB1" w:rsidRPr="00E476CB" w:rsidRDefault="00126BB1" w:rsidP="00E476CB">
      <w:pPr>
        <w:jc w:val="both"/>
        <w:rPr>
          <w:rFonts w:asciiTheme="minorHAnsi" w:hAnsiTheme="minorHAnsi"/>
          <w:sz w:val="24"/>
          <w:szCs w:val="24"/>
        </w:rPr>
      </w:pPr>
    </w:p>
    <w:p w14:paraId="3CED1485" w14:textId="22596697" w:rsidR="00106904" w:rsidRPr="00697FF1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Pytania techniczne należy kierować </w:t>
      </w:r>
      <w:proofErr w:type="gramStart"/>
      <w:r w:rsidRPr="00697FF1">
        <w:rPr>
          <w:rFonts w:asciiTheme="minorHAnsi" w:hAnsiTheme="minorHAnsi"/>
          <w:sz w:val="24"/>
          <w:szCs w:val="24"/>
        </w:rPr>
        <w:t xml:space="preserve">do </w:t>
      </w:r>
      <w:r w:rsidR="001A3BEF">
        <w:rPr>
          <w:rFonts w:asciiTheme="minorHAnsi" w:hAnsiTheme="minorHAnsi"/>
          <w:sz w:val="24"/>
          <w:szCs w:val="24"/>
        </w:rPr>
        <w:t xml:space="preserve"> Grzegorza</w:t>
      </w:r>
      <w:proofErr w:type="gramEnd"/>
      <w:r w:rsidR="001A3BE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3BEF">
        <w:rPr>
          <w:rFonts w:asciiTheme="minorHAnsi" w:hAnsiTheme="minorHAnsi"/>
          <w:sz w:val="24"/>
          <w:szCs w:val="24"/>
        </w:rPr>
        <w:t>Żurawy</w:t>
      </w:r>
      <w:proofErr w:type="spellEnd"/>
      <w:r w:rsidR="001A3BEF">
        <w:rPr>
          <w:rFonts w:asciiTheme="minorHAnsi" w:hAnsiTheme="minorHAnsi"/>
          <w:sz w:val="24"/>
          <w:szCs w:val="24"/>
        </w:rPr>
        <w:t xml:space="preserve"> </w:t>
      </w:r>
      <w:r w:rsidRPr="00697FF1">
        <w:rPr>
          <w:rFonts w:asciiTheme="minorHAnsi" w:hAnsiTheme="minorHAnsi"/>
          <w:sz w:val="24"/>
          <w:szCs w:val="24"/>
        </w:rPr>
        <w:t xml:space="preserve">na adres </w:t>
      </w:r>
      <w:r w:rsidR="00A37706">
        <w:rPr>
          <w:rFonts w:asciiTheme="minorHAnsi" w:hAnsiTheme="minorHAnsi"/>
          <w:sz w:val="24"/>
          <w:szCs w:val="24"/>
        </w:rPr>
        <w:t xml:space="preserve">Piotrówka 11, </w:t>
      </w:r>
      <w:r w:rsidR="00A37706" w:rsidRPr="00A37706">
        <w:rPr>
          <w:rFonts w:asciiTheme="minorHAnsi" w:hAnsiTheme="minorHAnsi"/>
          <w:sz w:val="24"/>
          <w:szCs w:val="24"/>
        </w:rPr>
        <w:t>63-620 Trzcinica</w:t>
      </w:r>
      <w:r w:rsidR="00A37706" w:rsidRPr="00697FF1">
        <w:rPr>
          <w:rFonts w:asciiTheme="minorHAnsi" w:hAnsiTheme="minorHAnsi"/>
          <w:sz w:val="24"/>
          <w:szCs w:val="24"/>
        </w:rPr>
        <w:t xml:space="preserve"> </w:t>
      </w:r>
      <w:r w:rsidR="008F4879" w:rsidRPr="00697FF1">
        <w:rPr>
          <w:rFonts w:asciiTheme="minorHAnsi" w:hAnsiTheme="minorHAnsi"/>
          <w:sz w:val="24"/>
          <w:szCs w:val="24"/>
        </w:rPr>
        <w:t xml:space="preserve">lub </w:t>
      </w:r>
      <w:r w:rsidR="00E578E1" w:rsidRPr="00697FF1">
        <w:rPr>
          <w:rFonts w:asciiTheme="minorHAnsi" w:hAnsiTheme="minorHAnsi"/>
          <w:sz w:val="24"/>
          <w:szCs w:val="24"/>
        </w:rPr>
        <w:t>telefonicznie</w:t>
      </w:r>
      <w:r w:rsidR="001A3BEF">
        <w:rPr>
          <w:rFonts w:asciiTheme="minorHAnsi" w:hAnsiTheme="minorHAnsi"/>
          <w:sz w:val="24"/>
          <w:szCs w:val="24"/>
        </w:rPr>
        <w:t xml:space="preserve"> – 535 470 393</w:t>
      </w:r>
      <w:r w:rsidR="00E578E1" w:rsidRPr="00697FF1">
        <w:rPr>
          <w:rFonts w:asciiTheme="minorHAnsi" w:hAnsiTheme="minorHAnsi"/>
          <w:sz w:val="24"/>
          <w:szCs w:val="24"/>
        </w:rPr>
        <w:t xml:space="preserve">  </w:t>
      </w:r>
      <w:r w:rsidR="006302ED" w:rsidRPr="00697FF1">
        <w:rPr>
          <w:rFonts w:asciiTheme="minorHAnsi" w:hAnsiTheme="minorHAnsi"/>
          <w:sz w:val="24"/>
          <w:szCs w:val="24"/>
        </w:rPr>
        <w:t xml:space="preserve"> </w:t>
      </w:r>
      <w:r w:rsidRPr="00697FF1">
        <w:rPr>
          <w:rFonts w:asciiTheme="minorHAnsi" w:hAnsiTheme="minorHAnsi"/>
          <w:sz w:val="24"/>
          <w:szCs w:val="24"/>
        </w:rPr>
        <w:t xml:space="preserve"> Na pytania techniczne Zamawiający będzie udzielał odpowiedzi , pod warunkiem, że pytania wpłyną nie później niż na 2 dni przed datą </w:t>
      </w:r>
      <w:r w:rsidR="00545794" w:rsidRPr="00697FF1">
        <w:rPr>
          <w:rFonts w:asciiTheme="minorHAnsi" w:hAnsiTheme="minorHAnsi"/>
          <w:sz w:val="24"/>
          <w:szCs w:val="24"/>
        </w:rPr>
        <w:t xml:space="preserve">ostateczną </w:t>
      </w:r>
      <w:r w:rsidRPr="00697FF1">
        <w:rPr>
          <w:rFonts w:asciiTheme="minorHAnsi" w:hAnsiTheme="minorHAnsi"/>
          <w:sz w:val="24"/>
          <w:szCs w:val="24"/>
        </w:rPr>
        <w:t xml:space="preserve">złożenia ofert. </w:t>
      </w:r>
    </w:p>
    <w:p w14:paraId="6E390050" w14:textId="074025BE" w:rsidR="00106904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b/>
          <w:sz w:val="24"/>
          <w:szCs w:val="24"/>
        </w:rPr>
      </w:pPr>
      <w:r w:rsidRPr="00697FF1">
        <w:rPr>
          <w:rFonts w:asciiTheme="minorHAnsi" w:hAnsiTheme="minorHAnsi"/>
          <w:b/>
          <w:sz w:val="24"/>
          <w:szCs w:val="24"/>
        </w:rPr>
        <w:t>W sprawach form</w:t>
      </w:r>
      <w:r w:rsidR="00627422">
        <w:rPr>
          <w:rFonts w:asciiTheme="minorHAnsi" w:hAnsiTheme="minorHAnsi"/>
          <w:b/>
          <w:sz w:val="24"/>
          <w:szCs w:val="24"/>
        </w:rPr>
        <w:t>alnych należy kontaktować się z</w:t>
      </w:r>
      <w:r w:rsidR="001A3BEF">
        <w:rPr>
          <w:rFonts w:asciiTheme="minorHAnsi" w:hAnsiTheme="minorHAnsi"/>
          <w:b/>
          <w:sz w:val="24"/>
          <w:szCs w:val="24"/>
        </w:rPr>
        <w:t xml:space="preserve"> Grzegorzem </w:t>
      </w:r>
      <w:proofErr w:type="spellStart"/>
      <w:r w:rsidR="001A3BEF">
        <w:rPr>
          <w:rFonts w:asciiTheme="minorHAnsi" w:hAnsiTheme="minorHAnsi"/>
          <w:b/>
          <w:sz w:val="24"/>
          <w:szCs w:val="24"/>
        </w:rPr>
        <w:t>Żurawą</w:t>
      </w:r>
      <w:proofErr w:type="spellEnd"/>
      <w:r w:rsidR="006302ED" w:rsidRPr="00697FF1">
        <w:rPr>
          <w:rFonts w:asciiTheme="minorHAnsi" w:hAnsiTheme="minorHAnsi"/>
          <w:b/>
          <w:sz w:val="24"/>
          <w:szCs w:val="24"/>
        </w:rPr>
        <w:t xml:space="preserve"> </w:t>
      </w:r>
      <w:r w:rsidRPr="00697FF1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1A3BEF">
        <w:rPr>
          <w:rFonts w:asciiTheme="minorHAnsi" w:hAnsiTheme="minorHAnsi"/>
          <w:b/>
          <w:sz w:val="24"/>
          <w:szCs w:val="24"/>
        </w:rPr>
        <w:t xml:space="preserve">535 470 393 </w:t>
      </w:r>
    </w:p>
    <w:p w14:paraId="4FDF80C0" w14:textId="77777777" w:rsidR="00A37706" w:rsidRPr="00697FF1" w:rsidRDefault="00A37706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48FB458E" w14:textId="77777777" w:rsidR="00106904" w:rsidRPr="00192247" w:rsidRDefault="00106904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77777777" w:rsidR="00106904" w:rsidRPr="00192247" w:rsidRDefault="00CB0434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600E11E1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1A3BEF">
        <w:rPr>
          <w:rFonts w:asciiTheme="minorHAnsi" w:eastAsiaTheme="minorHAnsi" w:hAnsiTheme="minorHAnsi"/>
          <w:sz w:val="24"/>
          <w:szCs w:val="24"/>
          <w:lang w:eastAsia="en-US"/>
        </w:rPr>
        <w:t xml:space="preserve">do </w:t>
      </w:r>
      <w:r w:rsidR="001E151E" w:rsidRPr="00697FF1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7361CF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miesiąc</w:t>
      </w:r>
      <w:r w:rsidR="00BB5B06">
        <w:rPr>
          <w:rFonts w:asciiTheme="minorHAnsi" w:eastAsiaTheme="minorHAnsi" w:hAnsiTheme="minorHAnsi"/>
          <w:sz w:val="24"/>
          <w:szCs w:val="24"/>
          <w:lang w:eastAsia="en-US"/>
        </w:rPr>
        <w:t>a</w:t>
      </w:r>
      <w:r w:rsidR="007361CF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od podpisania umowy</w:t>
      </w:r>
      <w:r w:rsidR="005855C4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033F1FC0" w14:textId="512478A5" w:rsidR="00CA442D" w:rsidRDefault="00545794" w:rsidP="00A37706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1" w:name="_Toc354391752"/>
      <w:bookmarkStart w:id="2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A37706">
        <w:rPr>
          <w:rFonts w:asciiTheme="minorHAnsi" w:hAnsiTheme="minorHAnsi"/>
          <w:sz w:val="24"/>
          <w:szCs w:val="24"/>
        </w:rPr>
        <w:t xml:space="preserve">Piotrówka 11, </w:t>
      </w:r>
      <w:r w:rsidR="00A37706" w:rsidRPr="00A37706">
        <w:rPr>
          <w:rFonts w:asciiTheme="minorHAnsi" w:hAnsiTheme="minorHAnsi"/>
          <w:sz w:val="24"/>
          <w:szCs w:val="24"/>
        </w:rPr>
        <w:t>63-620 Trzcinica</w:t>
      </w:r>
    </w:p>
    <w:p w14:paraId="408B800B" w14:textId="77777777" w:rsidR="00AD6E50" w:rsidRDefault="00AD6E50" w:rsidP="00106904">
      <w:pPr>
        <w:pStyle w:val="Nagwekspisutreci"/>
        <w:rPr>
          <w:rFonts w:asciiTheme="minorHAnsi" w:hAnsiTheme="minorHAnsi"/>
        </w:rPr>
      </w:pPr>
    </w:p>
    <w:p w14:paraId="6ABF5586" w14:textId="2F7ABDF3" w:rsidR="00106904" w:rsidRPr="00192247" w:rsidRDefault="00CB0434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II.5</w:t>
      </w:r>
      <w:r w:rsidR="00106904"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14:paraId="4940E818" w14:textId="77777777"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14:paraId="5A14C891" w14:textId="77777777"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gdy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ze strony Instytucji Pośredniczącej pojawi się konieczność zmiany sposobu wykonania zamówienia przez Oferenta,</w:t>
      </w:r>
    </w:p>
    <w:p w14:paraId="6A5F596F" w14:textId="77777777"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istotnych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zmian w zakresie przedmiotu i sposobu realizacji Umowy niespowodowanych działaniem lub zaniechaniem którejkolwiek ze Stron Umowy,</w:t>
      </w:r>
    </w:p>
    <w:p w14:paraId="66F6F3B4" w14:textId="77777777" w:rsidR="006E03BE" w:rsidRPr="00047502" w:rsidRDefault="00106904" w:rsidP="00047502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DD3795">
        <w:rPr>
          <w:rFonts w:asciiTheme="minorHAnsi" w:hAnsiTheme="minorHAnsi"/>
          <w:sz w:val="24"/>
          <w:szCs w:val="24"/>
        </w:rPr>
        <w:t xml:space="preserve">e niż pracownicy Oferenta; inne </w:t>
      </w:r>
      <w:proofErr w:type="gramStart"/>
      <w:r w:rsidRPr="00192247">
        <w:rPr>
          <w:rFonts w:asciiTheme="minorHAnsi" w:hAnsiTheme="minorHAnsi"/>
          <w:sz w:val="24"/>
          <w:szCs w:val="24"/>
        </w:rPr>
        <w:t>wydarzenia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losowe.</w:t>
      </w:r>
      <w:bookmarkStart w:id="3" w:name="_Toc354391754"/>
      <w:bookmarkStart w:id="4" w:name="_Toc384818350"/>
    </w:p>
    <w:p w14:paraId="2AF02E50" w14:textId="77777777" w:rsidR="006E03BE" w:rsidRPr="00192247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5B2D7872" w14:textId="77777777" w:rsidR="00061488" w:rsidRDefault="00061488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77777777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lastRenderedPageBreak/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0F5B166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55DBBCD5" w14:textId="77777777" w:rsidR="001E151E" w:rsidRDefault="001E151E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ADD5F80" w14:textId="77777777" w:rsidR="001E151E" w:rsidRDefault="001E151E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F353BD0" w14:textId="77777777" w:rsidR="00A37706" w:rsidRDefault="00A37706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5BA15F8E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58DBA612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D7EF86C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B0D390E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5527E45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8C2C8AD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39963C0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2E947A7E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12C0107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6030276F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265A883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0FE859B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F5840E2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7BDF312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D22DE19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DAF0F6B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FEF4767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6992F17D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54735A8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57E2416D" w14:textId="77777777" w:rsidR="00706211" w:rsidRDefault="00706211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2BBF472" w14:textId="77777777" w:rsidR="00AD6E50" w:rsidRDefault="00AD6E50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F9D9A12" w14:textId="77777777" w:rsidR="00AD6E50" w:rsidRDefault="00AD6E50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C2C8A85" w14:textId="77777777" w:rsidR="00AD6E50" w:rsidRDefault="00AD6E50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99CC981" w14:textId="24CB0075" w:rsidR="00C92ABD" w:rsidRPr="00192247" w:rsidRDefault="00C92ABD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77777777" w:rsidR="00E456A2" w:rsidRDefault="00E456A2" w:rsidP="00FE05ED">
      <w:pPr>
        <w:jc w:val="both"/>
        <w:rPr>
          <w:rFonts w:asciiTheme="minorHAnsi" w:hAnsiTheme="minorHAnsi"/>
          <w:b/>
          <w:sz w:val="24"/>
          <w:szCs w:val="24"/>
        </w:rPr>
      </w:pPr>
    </w:p>
    <w:p w14:paraId="211ACA68" w14:textId="4DD76FD5" w:rsidR="00EC5D97" w:rsidRPr="00EC5D97" w:rsidRDefault="00BE046E" w:rsidP="00EC5D97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FE05ED">
        <w:rPr>
          <w:rFonts w:asciiTheme="minorHAnsi" w:hAnsiTheme="minorHAnsi"/>
          <w:b/>
          <w:sz w:val="24"/>
          <w:szCs w:val="24"/>
        </w:rPr>
        <w:t xml:space="preserve">ienia jest </w:t>
      </w:r>
      <w:r w:rsidR="00DC0A3F" w:rsidRPr="00DC0A3F">
        <w:rPr>
          <w:rFonts w:asciiTheme="minorHAnsi" w:hAnsiTheme="minorHAnsi"/>
          <w:b/>
          <w:sz w:val="24"/>
          <w:szCs w:val="24"/>
        </w:rPr>
        <w:t>zakup</w:t>
      </w:r>
      <w:r w:rsidR="00A37706">
        <w:rPr>
          <w:rFonts w:asciiTheme="minorHAnsi" w:hAnsiTheme="minorHAnsi"/>
          <w:sz w:val="24"/>
          <w:szCs w:val="24"/>
        </w:rPr>
        <w:t xml:space="preserve"> systemu automatycznego rozkroju wraz z oprogramowaniem.</w:t>
      </w:r>
    </w:p>
    <w:p w14:paraId="2947B975" w14:textId="77777777" w:rsidR="00EC5D97" w:rsidRDefault="00EC5D97" w:rsidP="00EC5D97">
      <w:pPr>
        <w:rPr>
          <w:rFonts w:asciiTheme="minorHAnsi" w:hAnsiTheme="minorHAnsi"/>
          <w:b/>
          <w:sz w:val="24"/>
          <w:szCs w:val="24"/>
        </w:rPr>
      </w:pPr>
      <w:bookmarkStart w:id="5" w:name="_GoBack"/>
      <w:bookmarkEnd w:id="5"/>
    </w:p>
    <w:p w14:paraId="0AC24596" w14:textId="1BD3C183" w:rsidR="00BE046E" w:rsidRPr="00EC5D97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19BEB996" w14:textId="77777777" w:rsidR="00AD3A4B" w:rsidRPr="00AD3A4B" w:rsidRDefault="00AD3A4B" w:rsidP="00AD3A4B">
      <w:pPr>
        <w:suppressAutoHyphens w:val="0"/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82FC87D" w14:textId="77777777" w:rsidR="00302623" w:rsidRDefault="00302623" w:rsidP="00302623">
      <w:p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776F6AEA" w14:textId="199C25F2" w:rsidR="00302623" w:rsidRDefault="00A37706" w:rsidP="00302623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Theme="minorHAnsi" w:hAnsiTheme="minorHAnsi" w:cs="Arial"/>
          <w:b/>
          <w:sz w:val="24"/>
          <w:szCs w:val="24"/>
        </w:rPr>
      </w:pPr>
      <w:bookmarkStart w:id="6" w:name="_Hlk507671637"/>
      <w:r>
        <w:rPr>
          <w:rFonts w:asciiTheme="minorHAnsi" w:hAnsiTheme="minorHAnsi" w:cs="Arial"/>
          <w:b/>
          <w:sz w:val="24"/>
          <w:szCs w:val="24"/>
        </w:rPr>
        <w:t>System automatycznego rozkroju wraz z oprogramowaniem</w:t>
      </w:r>
    </w:p>
    <w:p w14:paraId="414897D4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r w:rsidRPr="00A37706">
        <w:rPr>
          <w:rFonts w:asciiTheme="minorHAnsi" w:hAnsiTheme="minorHAnsi" w:cs="Arial"/>
          <w:sz w:val="24"/>
          <w:szCs w:val="24"/>
        </w:rPr>
        <w:t>Szerokość robocza min.175 cm</w:t>
      </w:r>
    </w:p>
    <w:p w14:paraId="618FF53B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długość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pola roboczego min. 140 cm</w:t>
      </w:r>
    </w:p>
    <w:p w14:paraId="6C2AF1AE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wysokość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cięcia max. 50 mm po kompresji </w:t>
      </w:r>
      <w:proofErr w:type="spellStart"/>
      <w:r w:rsidRPr="00A37706">
        <w:rPr>
          <w:rFonts w:asciiTheme="minorHAnsi" w:hAnsiTheme="minorHAnsi" w:cs="Arial"/>
          <w:sz w:val="24"/>
          <w:szCs w:val="24"/>
        </w:rPr>
        <w:t>vacuum</w:t>
      </w:r>
      <w:proofErr w:type="spellEnd"/>
    </w:p>
    <w:p w14:paraId="71EE416F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płynna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regulacja </w:t>
      </w:r>
      <w:proofErr w:type="spellStart"/>
      <w:r w:rsidRPr="00A37706">
        <w:rPr>
          <w:rFonts w:asciiTheme="minorHAnsi" w:hAnsiTheme="minorHAnsi" w:cs="Arial"/>
          <w:sz w:val="24"/>
          <w:szCs w:val="24"/>
        </w:rPr>
        <w:t>vacumm</w:t>
      </w:r>
      <w:proofErr w:type="spellEnd"/>
    </w:p>
    <w:p w14:paraId="262716B5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system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zasłaniania wyciętych elementów</w:t>
      </w:r>
    </w:p>
    <w:p w14:paraId="1CDCA54E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wiertło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standard do oznaczeń (1,5 do 6 mm)</w:t>
      </w:r>
    </w:p>
    <w:p w14:paraId="390FB39D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regulowana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wysokość pola pracy – 850-950 mm</w:t>
      </w:r>
    </w:p>
    <w:p w14:paraId="48F6A49E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zużycie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sprężonego powietrza – max. 8 bar</w:t>
      </w:r>
    </w:p>
    <w:p w14:paraId="0A222AF5" w14:textId="77777777" w:rsid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emisja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hałasu, max. 65 </w:t>
      </w:r>
      <w:proofErr w:type="spellStart"/>
      <w:r w:rsidRPr="00A37706">
        <w:rPr>
          <w:rFonts w:asciiTheme="minorHAnsi" w:hAnsiTheme="minorHAnsi" w:cs="Arial"/>
          <w:sz w:val="24"/>
          <w:szCs w:val="24"/>
        </w:rPr>
        <w:t>dB</w:t>
      </w:r>
      <w:proofErr w:type="spellEnd"/>
    </w:p>
    <w:p w14:paraId="70F1199C" w14:textId="5BD6A8E2" w:rsidR="00302623" w:rsidRPr="00A37706" w:rsidRDefault="00A37706" w:rsidP="00A37706">
      <w:pPr>
        <w:pStyle w:val="Akapitzlist"/>
        <w:numPr>
          <w:ilvl w:val="0"/>
          <w:numId w:val="14"/>
        </w:numPr>
        <w:suppressAutoHyphens w:val="0"/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A37706">
        <w:rPr>
          <w:rFonts w:asciiTheme="minorHAnsi" w:hAnsiTheme="minorHAnsi" w:cs="Arial"/>
          <w:sz w:val="24"/>
          <w:szCs w:val="24"/>
        </w:rPr>
        <w:t>komputerowy</w:t>
      </w:r>
      <w:proofErr w:type="gramEnd"/>
      <w:r w:rsidRPr="00A37706">
        <w:rPr>
          <w:rFonts w:asciiTheme="minorHAnsi" w:hAnsiTheme="minorHAnsi" w:cs="Arial"/>
          <w:sz w:val="24"/>
          <w:szCs w:val="24"/>
        </w:rPr>
        <w:t xml:space="preserve"> system przygotowania i optymalizacji produkcji, modelowanie i konstrukcja, tworzenie układów kroju</w:t>
      </w:r>
    </w:p>
    <w:bookmarkEnd w:id="6"/>
    <w:p w14:paraId="08657D43" w14:textId="28072729" w:rsidR="00A37706" w:rsidRPr="00EB47E4" w:rsidRDefault="00A37706" w:rsidP="00A37706">
      <w:pPr>
        <w:suppressAutoHyphens w:val="0"/>
        <w:spacing w:line="276" w:lineRule="auto"/>
        <w:ind w:firstLine="708"/>
        <w:rPr>
          <w:rFonts w:asciiTheme="minorHAnsi" w:hAnsiTheme="minorHAnsi" w:cs="Arial"/>
          <w:strike/>
          <w:sz w:val="24"/>
          <w:szCs w:val="24"/>
        </w:rPr>
      </w:pPr>
    </w:p>
    <w:p w14:paraId="6271F469" w14:textId="16686313" w:rsidR="006A680C" w:rsidRPr="00EB47E4" w:rsidRDefault="006A680C" w:rsidP="00697FF1">
      <w:pPr>
        <w:suppressAutoHyphens w:val="0"/>
        <w:spacing w:line="276" w:lineRule="auto"/>
        <w:rPr>
          <w:rFonts w:asciiTheme="minorHAnsi" w:hAnsiTheme="minorHAnsi" w:cs="Arial"/>
          <w:strike/>
          <w:sz w:val="24"/>
          <w:szCs w:val="24"/>
        </w:rPr>
      </w:pPr>
    </w:p>
    <w:sectPr w:rsidR="006A680C" w:rsidRPr="00EB47E4" w:rsidSect="00843E19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4008F" w15:done="0"/>
  <w15:commentEx w15:paraId="52265B88" w15:done="0"/>
  <w15:commentEx w15:paraId="4A26E1E6" w15:done="0"/>
  <w15:commentEx w15:paraId="5910FB7C" w15:done="0"/>
  <w15:commentEx w15:paraId="2BD5042D" w15:done="0"/>
  <w15:commentEx w15:paraId="7AD697B1" w15:done="0"/>
  <w15:commentEx w15:paraId="5002AF64" w15:done="0"/>
  <w15:commentEx w15:paraId="0E8E64F4" w15:done="0"/>
  <w15:commentEx w15:paraId="3C164B03" w15:done="0"/>
  <w15:commentEx w15:paraId="2159A0E9" w15:done="0"/>
  <w15:commentEx w15:paraId="6814667E" w15:done="0"/>
  <w15:commentEx w15:paraId="2F6FFDB1" w15:done="0"/>
  <w15:commentEx w15:paraId="794FFC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034FF" w14:textId="77777777" w:rsidR="006F005D" w:rsidRDefault="006F005D" w:rsidP="003A622D">
      <w:r>
        <w:separator/>
      </w:r>
    </w:p>
  </w:endnote>
  <w:endnote w:type="continuationSeparator" w:id="0">
    <w:p w14:paraId="087E41AC" w14:textId="77777777" w:rsidR="006F005D" w:rsidRDefault="006F005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B5B06">
          <w:rPr>
            <w:rFonts w:asciiTheme="minorHAnsi" w:hAnsiTheme="minorHAnsi"/>
            <w:noProof/>
          </w:rPr>
          <w:t>8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A440" w14:textId="77777777" w:rsidR="006F005D" w:rsidRDefault="006F005D" w:rsidP="003A622D">
      <w:r>
        <w:separator/>
      </w:r>
    </w:p>
  </w:footnote>
  <w:footnote w:type="continuationSeparator" w:id="0">
    <w:p w14:paraId="62A5B563" w14:textId="77777777" w:rsidR="006F005D" w:rsidRDefault="006F005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BB5B0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9A0" w14:textId="1F2C3AEF" w:rsidR="00843E19" w:rsidRDefault="00E476CB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2E8BAD" wp14:editId="1C4008A5">
          <wp:simplePos x="0" y="0"/>
          <wp:positionH relativeFrom="column">
            <wp:posOffset>-375920</wp:posOffset>
          </wp:positionH>
          <wp:positionV relativeFrom="paragraph">
            <wp:posOffset>-297180</wp:posOffset>
          </wp:positionV>
          <wp:extent cx="6549260" cy="710565"/>
          <wp:effectExtent l="0" t="0" r="4445" b="0"/>
          <wp:wrapSquare wrapText="bothSides"/>
          <wp:docPr id="2" name="Obraz 2" descr="znaki: Fundusze Europejskie Program Regionalny, Rzeczpospolita Polska, SamorzÄd WojwewÃ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: Fundusze Europejskie Program Regionalny, Rzeczpospolita Polska, SamorzÄd WojwewÃ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26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E19">
      <w:tab/>
      <w:t xml:space="preserve">                              </w:t>
    </w:r>
    <w:r w:rsidR="00843E19">
      <w:tab/>
    </w:r>
    <w:r w:rsidR="00843E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A5860"/>
    <w:multiLevelType w:val="hybridMultilevel"/>
    <w:tmpl w:val="E64E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16"/>
  </w:num>
  <w:num w:numId="5">
    <w:abstractNumId w:val="36"/>
  </w:num>
  <w:num w:numId="6">
    <w:abstractNumId w:val="10"/>
  </w:num>
  <w:num w:numId="7">
    <w:abstractNumId w:val="14"/>
  </w:num>
  <w:num w:numId="8">
    <w:abstractNumId w:val="22"/>
  </w:num>
  <w:num w:numId="9">
    <w:abstractNumId w:val="2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29"/>
  </w:num>
  <w:num w:numId="15">
    <w:abstractNumId w:val="19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33"/>
  </w:num>
  <w:num w:numId="21">
    <w:abstractNumId w:val="3"/>
  </w:num>
  <w:num w:numId="22">
    <w:abstractNumId w:val="7"/>
  </w:num>
  <w:num w:numId="23">
    <w:abstractNumId w:val="9"/>
  </w:num>
  <w:num w:numId="24">
    <w:abstractNumId w:val="26"/>
  </w:num>
  <w:num w:numId="25">
    <w:abstractNumId w:val="21"/>
  </w:num>
  <w:num w:numId="26">
    <w:abstractNumId w:val="34"/>
  </w:num>
  <w:num w:numId="27">
    <w:abstractNumId w:val="24"/>
  </w:num>
  <w:num w:numId="28">
    <w:abstractNumId w:val="20"/>
  </w:num>
  <w:num w:numId="29">
    <w:abstractNumId w:val="23"/>
  </w:num>
  <w:num w:numId="30">
    <w:abstractNumId w:val="25"/>
  </w:num>
  <w:num w:numId="31">
    <w:abstractNumId w:val="38"/>
  </w:num>
  <w:num w:numId="32">
    <w:abstractNumId w:val="18"/>
  </w:num>
  <w:num w:numId="33">
    <w:abstractNumId w:val="35"/>
  </w:num>
  <w:num w:numId="34">
    <w:abstractNumId w:val="28"/>
  </w:num>
  <w:num w:numId="35">
    <w:abstractNumId w:val="17"/>
  </w:num>
  <w:num w:numId="36">
    <w:abstractNumId w:val="37"/>
  </w:num>
  <w:num w:numId="37">
    <w:abstractNumId w:val="32"/>
  </w:num>
  <w:num w:numId="38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Niziol">
    <w15:presenceInfo w15:providerId="None" w15:userId="Karolina Nizi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7A78"/>
    <w:rsid w:val="00040E54"/>
    <w:rsid w:val="00047502"/>
    <w:rsid w:val="000613F7"/>
    <w:rsid w:val="00061488"/>
    <w:rsid w:val="000658B9"/>
    <w:rsid w:val="000737ED"/>
    <w:rsid w:val="000754C3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B4572"/>
    <w:rsid w:val="000B4E88"/>
    <w:rsid w:val="000C4509"/>
    <w:rsid w:val="000C569A"/>
    <w:rsid w:val="000D405C"/>
    <w:rsid w:val="000D5B0B"/>
    <w:rsid w:val="000D5D28"/>
    <w:rsid w:val="000E1FF2"/>
    <w:rsid w:val="000F0EE6"/>
    <w:rsid w:val="000F17A4"/>
    <w:rsid w:val="000F48F2"/>
    <w:rsid w:val="000F4990"/>
    <w:rsid w:val="000F59B1"/>
    <w:rsid w:val="000F6A24"/>
    <w:rsid w:val="000F7006"/>
    <w:rsid w:val="000F76CA"/>
    <w:rsid w:val="001003A9"/>
    <w:rsid w:val="00103424"/>
    <w:rsid w:val="00103A34"/>
    <w:rsid w:val="00104A1D"/>
    <w:rsid w:val="00105F1E"/>
    <w:rsid w:val="00106904"/>
    <w:rsid w:val="00106B60"/>
    <w:rsid w:val="00106B95"/>
    <w:rsid w:val="00111F64"/>
    <w:rsid w:val="00120CFA"/>
    <w:rsid w:val="00124A56"/>
    <w:rsid w:val="00125968"/>
    <w:rsid w:val="00126383"/>
    <w:rsid w:val="0012664C"/>
    <w:rsid w:val="0012699C"/>
    <w:rsid w:val="00126BB1"/>
    <w:rsid w:val="00126D3B"/>
    <w:rsid w:val="001325F1"/>
    <w:rsid w:val="0013497F"/>
    <w:rsid w:val="00134FDF"/>
    <w:rsid w:val="0014075E"/>
    <w:rsid w:val="00140F9B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7143"/>
    <w:rsid w:val="001671E6"/>
    <w:rsid w:val="00171A45"/>
    <w:rsid w:val="00172033"/>
    <w:rsid w:val="0017242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BEF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5C7E"/>
    <w:rsid w:val="001D4ED1"/>
    <w:rsid w:val="001D7FB8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30F8F"/>
    <w:rsid w:val="00234718"/>
    <w:rsid w:val="00234E25"/>
    <w:rsid w:val="00235C3B"/>
    <w:rsid w:val="002408C8"/>
    <w:rsid w:val="00242D23"/>
    <w:rsid w:val="002464FF"/>
    <w:rsid w:val="00254E35"/>
    <w:rsid w:val="00256938"/>
    <w:rsid w:val="00256B31"/>
    <w:rsid w:val="002572D4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34CE"/>
    <w:rsid w:val="002F26FA"/>
    <w:rsid w:val="002F2FC1"/>
    <w:rsid w:val="002F39E5"/>
    <w:rsid w:val="002F6467"/>
    <w:rsid w:val="002F6B77"/>
    <w:rsid w:val="00302623"/>
    <w:rsid w:val="00304422"/>
    <w:rsid w:val="0030593B"/>
    <w:rsid w:val="00307313"/>
    <w:rsid w:val="003118B4"/>
    <w:rsid w:val="00313CFD"/>
    <w:rsid w:val="0031482D"/>
    <w:rsid w:val="00317EFC"/>
    <w:rsid w:val="003211BB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3A20"/>
    <w:rsid w:val="003F57B5"/>
    <w:rsid w:val="003F5FD0"/>
    <w:rsid w:val="00400A50"/>
    <w:rsid w:val="00411A25"/>
    <w:rsid w:val="00424F80"/>
    <w:rsid w:val="00427FFE"/>
    <w:rsid w:val="00430AC3"/>
    <w:rsid w:val="00435A6E"/>
    <w:rsid w:val="00435B47"/>
    <w:rsid w:val="004405E5"/>
    <w:rsid w:val="004442E3"/>
    <w:rsid w:val="00453750"/>
    <w:rsid w:val="00453F8A"/>
    <w:rsid w:val="004554CA"/>
    <w:rsid w:val="00457EC5"/>
    <w:rsid w:val="00461CCB"/>
    <w:rsid w:val="00462844"/>
    <w:rsid w:val="00463D1D"/>
    <w:rsid w:val="00464950"/>
    <w:rsid w:val="004677F4"/>
    <w:rsid w:val="00467CF1"/>
    <w:rsid w:val="0047290D"/>
    <w:rsid w:val="00474388"/>
    <w:rsid w:val="00475BB3"/>
    <w:rsid w:val="00475D8C"/>
    <w:rsid w:val="00476F68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4E59"/>
    <w:rsid w:val="004C6C68"/>
    <w:rsid w:val="004D2D28"/>
    <w:rsid w:val="004D3AB4"/>
    <w:rsid w:val="004D5AC2"/>
    <w:rsid w:val="004D5B71"/>
    <w:rsid w:val="004D7174"/>
    <w:rsid w:val="004E0CBA"/>
    <w:rsid w:val="004E3689"/>
    <w:rsid w:val="004E579B"/>
    <w:rsid w:val="004E704B"/>
    <w:rsid w:val="004F0CA8"/>
    <w:rsid w:val="004F1F0B"/>
    <w:rsid w:val="004F4461"/>
    <w:rsid w:val="004F5AE5"/>
    <w:rsid w:val="004F6416"/>
    <w:rsid w:val="00500DE6"/>
    <w:rsid w:val="00504617"/>
    <w:rsid w:val="00504803"/>
    <w:rsid w:val="00507AFC"/>
    <w:rsid w:val="00513367"/>
    <w:rsid w:val="00521F2B"/>
    <w:rsid w:val="005233A7"/>
    <w:rsid w:val="005241E3"/>
    <w:rsid w:val="005247B7"/>
    <w:rsid w:val="00530171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77A5"/>
    <w:rsid w:val="00550716"/>
    <w:rsid w:val="00551FA3"/>
    <w:rsid w:val="00553416"/>
    <w:rsid w:val="00553EC1"/>
    <w:rsid w:val="0055654E"/>
    <w:rsid w:val="00560A8A"/>
    <w:rsid w:val="005622B2"/>
    <w:rsid w:val="00564A3A"/>
    <w:rsid w:val="0057168F"/>
    <w:rsid w:val="00574BA0"/>
    <w:rsid w:val="0057615E"/>
    <w:rsid w:val="00581511"/>
    <w:rsid w:val="00581E4A"/>
    <w:rsid w:val="00582414"/>
    <w:rsid w:val="0058287A"/>
    <w:rsid w:val="005835C7"/>
    <w:rsid w:val="005855C4"/>
    <w:rsid w:val="00590F14"/>
    <w:rsid w:val="005944BD"/>
    <w:rsid w:val="005A143A"/>
    <w:rsid w:val="005A3DE5"/>
    <w:rsid w:val="005A529D"/>
    <w:rsid w:val="005A734F"/>
    <w:rsid w:val="005B05F5"/>
    <w:rsid w:val="005B11C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7D43"/>
    <w:rsid w:val="00620330"/>
    <w:rsid w:val="00622A62"/>
    <w:rsid w:val="00623F04"/>
    <w:rsid w:val="0062402D"/>
    <w:rsid w:val="00626EF8"/>
    <w:rsid w:val="00627422"/>
    <w:rsid w:val="006302ED"/>
    <w:rsid w:val="00641CA5"/>
    <w:rsid w:val="00654D41"/>
    <w:rsid w:val="006620B6"/>
    <w:rsid w:val="00662BB8"/>
    <w:rsid w:val="00665DCF"/>
    <w:rsid w:val="00673329"/>
    <w:rsid w:val="00675231"/>
    <w:rsid w:val="00676C1C"/>
    <w:rsid w:val="0067725B"/>
    <w:rsid w:val="00680BA1"/>
    <w:rsid w:val="00681A71"/>
    <w:rsid w:val="006831BA"/>
    <w:rsid w:val="006848D2"/>
    <w:rsid w:val="006907FB"/>
    <w:rsid w:val="00690890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8F0"/>
    <w:rsid w:val="006E433C"/>
    <w:rsid w:val="006E4537"/>
    <w:rsid w:val="006E5F4D"/>
    <w:rsid w:val="006E7019"/>
    <w:rsid w:val="006F005D"/>
    <w:rsid w:val="006F0D55"/>
    <w:rsid w:val="006F294E"/>
    <w:rsid w:val="006F671F"/>
    <w:rsid w:val="006F77A8"/>
    <w:rsid w:val="00700E9B"/>
    <w:rsid w:val="00701168"/>
    <w:rsid w:val="00705E46"/>
    <w:rsid w:val="00706211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AEC"/>
    <w:rsid w:val="0074038C"/>
    <w:rsid w:val="00741007"/>
    <w:rsid w:val="00744D17"/>
    <w:rsid w:val="007478EC"/>
    <w:rsid w:val="00753094"/>
    <w:rsid w:val="0075373C"/>
    <w:rsid w:val="007569E5"/>
    <w:rsid w:val="00756BDD"/>
    <w:rsid w:val="0076413C"/>
    <w:rsid w:val="0076419B"/>
    <w:rsid w:val="007644E6"/>
    <w:rsid w:val="00764EE2"/>
    <w:rsid w:val="00766425"/>
    <w:rsid w:val="00770226"/>
    <w:rsid w:val="0077333E"/>
    <w:rsid w:val="00773EC0"/>
    <w:rsid w:val="00776EAD"/>
    <w:rsid w:val="00780033"/>
    <w:rsid w:val="00780138"/>
    <w:rsid w:val="00784FE3"/>
    <w:rsid w:val="007931E7"/>
    <w:rsid w:val="00796997"/>
    <w:rsid w:val="007A0CBD"/>
    <w:rsid w:val="007A2FD7"/>
    <w:rsid w:val="007A515D"/>
    <w:rsid w:val="007B0407"/>
    <w:rsid w:val="007B1D11"/>
    <w:rsid w:val="007B2B86"/>
    <w:rsid w:val="007B4AB3"/>
    <w:rsid w:val="007B5B3C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E3F66"/>
    <w:rsid w:val="007E4836"/>
    <w:rsid w:val="007E642F"/>
    <w:rsid w:val="007F038A"/>
    <w:rsid w:val="007F1D79"/>
    <w:rsid w:val="007F1DC3"/>
    <w:rsid w:val="007F4A99"/>
    <w:rsid w:val="007F76EF"/>
    <w:rsid w:val="008002DC"/>
    <w:rsid w:val="0080117F"/>
    <w:rsid w:val="00804FEF"/>
    <w:rsid w:val="00806380"/>
    <w:rsid w:val="00814711"/>
    <w:rsid w:val="0081596B"/>
    <w:rsid w:val="008161DA"/>
    <w:rsid w:val="008202C4"/>
    <w:rsid w:val="008224FD"/>
    <w:rsid w:val="008265CF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5E0E"/>
    <w:rsid w:val="009374A6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908DB"/>
    <w:rsid w:val="00992E55"/>
    <w:rsid w:val="0099490F"/>
    <w:rsid w:val="00995565"/>
    <w:rsid w:val="00995894"/>
    <w:rsid w:val="00995C85"/>
    <w:rsid w:val="009A1FB6"/>
    <w:rsid w:val="009A1FC6"/>
    <w:rsid w:val="009A3DF3"/>
    <w:rsid w:val="009A3E90"/>
    <w:rsid w:val="009A41DB"/>
    <w:rsid w:val="009A6136"/>
    <w:rsid w:val="009A6157"/>
    <w:rsid w:val="009A6163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6033"/>
    <w:rsid w:val="009D691B"/>
    <w:rsid w:val="009E0140"/>
    <w:rsid w:val="009E2A72"/>
    <w:rsid w:val="009E338A"/>
    <w:rsid w:val="009E4240"/>
    <w:rsid w:val="009E5620"/>
    <w:rsid w:val="009E5A0F"/>
    <w:rsid w:val="009E5CFB"/>
    <w:rsid w:val="009E7CAA"/>
    <w:rsid w:val="009F1475"/>
    <w:rsid w:val="009F29C5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2021D"/>
    <w:rsid w:val="00A20339"/>
    <w:rsid w:val="00A225C0"/>
    <w:rsid w:val="00A33408"/>
    <w:rsid w:val="00A374F4"/>
    <w:rsid w:val="00A37706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5F6E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74FF"/>
    <w:rsid w:val="00AD0D5A"/>
    <w:rsid w:val="00AD11B2"/>
    <w:rsid w:val="00AD2088"/>
    <w:rsid w:val="00AD3A4B"/>
    <w:rsid w:val="00AD486A"/>
    <w:rsid w:val="00AD5914"/>
    <w:rsid w:val="00AD6E50"/>
    <w:rsid w:val="00AE5225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27909"/>
    <w:rsid w:val="00B31D10"/>
    <w:rsid w:val="00B361F2"/>
    <w:rsid w:val="00B372C3"/>
    <w:rsid w:val="00B42897"/>
    <w:rsid w:val="00B55CE1"/>
    <w:rsid w:val="00B62247"/>
    <w:rsid w:val="00B63904"/>
    <w:rsid w:val="00B63D9C"/>
    <w:rsid w:val="00B63FB0"/>
    <w:rsid w:val="00B650B5"/>
    <w:rsid w:val="00B65930"/>
    <w:rsid w:val="00B65BBE"/>
    <w:rsid w:val="00B663F1"/>
    <w:rsid w:val="00B66C65"/>
    <w:rsid w:val="00B678D3"/>
    <w:rsid w:val="00B67A97"/>
    <w:rsid w:val="00B722E8"/>
    <w:rsid w:val="00B7440B"/>
    <w:rsid w:val="00B7588F"/>
    <w:rsid w:val="00B80CAE"/>
    <w:rsid w:val="00B81285"/>
    <w:rsid w:val="00B81EF3"/>
    <w:rsid w:val="00B8343E"/>
    <w:rsid w:val="00B85BC4"/>
    <w:rsid w:val="00B90092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5B06"/>
    <w:rsid w:val="00BB70A5"/>
    <w:rsid w:val="00BB7CB4"/>
    <w:rsid w:val="00BC0A89"/>
    <w:rsid w:val="00BC3803"/>
    <w:rsid w:val="00BC4860"/>
    <w:rsid w:val="00BC4F84"/>
    <w:rsid w:val="00BD053E"/>
    <w:rsid w:val="00BD05D9"/>
    <w:rsid w:val="00BD3E08"/>
    <w:rsid w:val="00BD4D5C"/>
    <w:rsid w:val="00BE046E"/>
    <w:rsid w:val="00BE0AF5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AA8"/>
    <w:rsid w:val="00C60E73"/>
    <w:rsid w:val="00C61865"/>
    <w:rsid w:val="00C638FD"/>
    <w:rsid w:val="00C67E22"/>
    <w:rsid w:val="00C75745"/>
    <w:rsid w:val="00C772FE"/>
    <w:rsid w:val="00C829C2"/>
    <w:rsid w:val="00C83730"/>
    <w:rsid w:val="00C9006A"/>
    <w:rsid w:val="00C90357"/>
    <w:rsid w:val="00C904F8"/>
    <w:rsid w:val="00C9128D"/>
    <w:rsid w:val="00C92ABD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5310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B0508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71EC"/>
    <w:rsid w:val="00DE1D73"/>
    <w:rsid w:val="00DE4005"/>
    <w:rsid w:val="00DE4206"/>
    <w:rsid w:val="00DF26FC"/>
    <w:rsid w:val="00DF5432"/>
    <w:rsid w:val="00DF718B"/>
    <w:rsid w:val="00E02251"/>
    <w:rsid w:val="00E03399"/>
    <w:rsid w:val="00E03741"/>
    <w:rsid w:val="00E065C3"/>
    <w:rsid w:val="00E07DB1"/>
    <w:rsid w:val="00E12AB6"/>
    <w:rsid w:val="00E14CB8"/>
    <w:rsid w:val="00E1570D"/>
    <w:rsid w:val="00E15BF5"/>
    <w:rsid w:val="00E15D75"/>
    <w:rsid w:val="00E16F13"/>
    <w:rsid w:val="00E1757A"/>
    <w:rsid w:val="00E201DE"/>
    <w:rsid w:val="00E204E3"/>
    <w:rsid w:val="00E20E00"/>
    <w:rsid w:val="00E210B5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0EFF"/>
    <w:rsid w:val="00E454BF"/>
    <w:rsid w:val="00E456A2"/>
    <w:rsid w:val="00E45C9F"/>
    <w:rsid w:val="00E45DE5"/>
    <w:rsid w:val="00E476CB"/>
    <w:rsid w:val="00E534C2"/>
    <w:rsid w:val="00E56202"/>
    <w:rsid w:val="00E578E1"/>
    <w:rsid w:val="00E61D05"/>
    <w:rsid w:val="00E63C6A"/>
    <w:rsid w:val="00E668E7"/>
    <w:rsid w:val="00E67C3F"/>
    <w:rsid w:val="00E726F8"/>
    <w:rsid w:val="00E75A6F"/>
    <w:rsid w:val="00E77572"/>
    <w:rsid w:val="00E81069"/>
    <w:rsid w:val="00E87FEB"/>
    <w:rsid w:val="00E9088D"/>
    <w:rsid w:val="00E9164B"/>
    <w:rsid w:val="00E92CD7"/>
    <w:rsid w:val="00E94A8B"/>
    <w:rsid w:val="00E96B5C"/>
    <w:rsid w:val="00EA2DEE"/>
    <w:rsid w:val="00EA49D3"/>
    <w:rsid w:val="00EB06E0"/>
    <w:rsid w:val="00EB152B"/>
    <w:rsid w:val="00EB29E7"/>
    <w:rsid w:val="00EB2E75"/>
    <w:rsid w:val="00EB47E4"/>
    <w:rsid w:val="00EB7219"/>
    <w:rsid w:val="00EB72FB"/>
    <w:rsid w:val="00EC21E7"/>
    <w:rsid w:val="00EC5D97"/>
    <w:rsid w:val="00ED2A29"/>
    <w:rsid w:val="00ED30CD"/>
    <w:rsid w:val="00ED60D4"/>
    <w:rsid w:val="00ED64FB"/>
    <w:rsid w:val="00ED6EE0"/>
    <w:rsid w:val="00ED7191"/>
    <w:rsid w:val="00ED7445"/>
    <w:rsid w:val="00ED77D4"/>
    <w:rsid w:val="00EE2C92"/>
    <w:rsid w:val="00EE2D98"/>
    <w:rsid w:val="00EE363E"/>
    <w:rsid w:val="00EE4FD5"/>
    <w:rsid w:val="00EE56AB"/>
    <w:rsid w:val="00EE6205"/>
    <w:rsid w:val="00EE6293"/>
    <w:rsid w:val="00EF47FA"/>
    <w:rsid w:val="00EF6347"/>
    <w:rsid w:val="00EF638C"/>
    <w:rsid w:val="00EF6A71"/>
    <w:rsid w:val="00F0158E"/>
    <w:rsid w:val="00F02128"/>
    <w:rsid w:val="00F056F6"/>
    <w:rsid w:val="00F05FBD"/>
    <w:rsid w:val="00F105B4"/>
    <w:rsid w:val="00F10CD6"/>
    <w:rsid w:val="00F121BF"/>
    <w:rsid w:val="00F158F4"/>
    <w:rsid w:val="00F159C0"/>
    <w:rsid w:val="00F176B0"/>
    <w:rsid w:val="00F25304"/>
    <w:rsid w:val="00F32DB6"/>
    <w:rsid w:val="00F32E1A"/>
    <w:rsid w:val="00F33281"/>
    <w:rsid w:val="00F357AB"/>
    <w:rsid w:val="00F3744C"/>
    <w:rsid w:val="00F43464"/>
    <w:rsid w:val="00F45E42"/>
    <w:rsid w:val="00F46671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5F78"/>
    <w:rsid w:val="00FA0AEC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E05ED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47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185"/>
    <w:rsid w:val="00065884"/>
    <w:rsid w:val="000862BB"/>
    <w:rsid w:val="00137D9E"/>
    <w:rsid w:val="00144C9C"/>
    <w:rsid w:val="00164505"/>
    <w:rsid w:val="001655C5"/>
    <w:rsid w:val="00184C4A"/>
    <w:rsid w:val="001C6334"/>
    <w:rsid w:val="001D7EAB"/>
    <w:rsid w:val="00213311"/>
    <w:rsid w:val="00221457"/>
    <w:rsid w:val="00224F7B"/>
    <w:rsid w:val="00282551"/>
    <w:rsid w:val="002C72AF"/>
    <w:rsid w:val="00307037"/>
    <w:rsid w:val="00347BA0"/>
    <w:rsid w:val="0035568A"/>
    <w:rsid w:val="00386440"/>
    <w:rsid w:val="003B12A8"/>
    <w:rsid w:val="003B3147"/>
    <w:rsid w:val="003C4115"/>
    <w:rsid w:val="003C56C1"/>
    <w:rsid w:val="003D0FAF"/>
    <w:rsid w:val="003D51D7"/>
    <w:rsid w:val="003E13A9"/>
    <w:rsid w:val="003F4F2B"/>
    <w:rsid w:val="00466AAD"/>
    <w:rsid w:val="00482747"/>
    <w:rsid w:val="004B4E82"/>
    <w:rsid w:val="004D5140"/>
    <w:rsid w:val="004E18EE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61487A"/>
    <w:rsid w:val="00652FF3"/>
    <w:rsid w:val="00665B20"/>
    <w:rsid w:val="006E4AC2"/>
    <w:rsid w:val="006E7BAA"/>
    <w:rsid w:val="00757629"/>
    <w:rsid w:val="007717CD"/>
    <w:rsid w:val="00774621"/>
    <w:rsid w:val="00774D92"/>
    <w:rsid w:val="007A0153"/>
    <w:rsid w:val="007A019C"/>
    <w:rsid w:val="007C23A7"/>
    <w:rsid w:val="008022CC"/>
    <w:rsid w:val="0081157C"/>
    <w:rsid w:val="00831C14"/>
    <w:rsid w:val="00852C4E"/>
    <w:rsid w:val="0087047D"/>
    <w:rsid w:val="00886E16"/>
    <w:rsid w:val="008A2244"/>
    <w:rsid w:val="008A7283"/>
    <w:rsid w:val="008B006A"/>
    <w:rsid w:val="008B75D9"/>
    <w:rsid w:val="008C2B46"/>
    <w:rsid w:val="0094094A"/>
    <w:rsid w:val="00965F5A"/>
    <w:rsid w:val="0099064C"/>
    <w:rsid w:val="009B227E"/>
    <w:rsid w:val="009C02B1"/>
    <w:rsid w:val="009D0A3B"/>
    <w:rsid w:val="009F539E"/>
    <w:rsid w:val="00A07885"/>
    <w:rsid w:val="00A21C9D"/>
    <w:rsid w:val="00A41D01"/>
    <w:rsid w:val="00A64576"/>
    <w:rsid w:val="00A84D56"/>
    <w:rsid w:val="00A910E8"/>
    <w:rsid w:val="00AA55EC"/>
    <w:rsid w:val="00AC593F"/>
    <w:rsid w:val="00B100A4"/>
    <w:rsid w:val="00B57DD9"/>
    <w:rsid w:val="00B8168D"/>
    <w:rsid w:val="00C0681C"/>
    <w:rsid w:val="00C13496"/>
    <w:rsid w:val="00C51EAB"/>
    <w:rsid w:val="00C60CB2"/>
    <w:rsid w:val="00C70448"/>
    <w:rsid w:val="00CD66F9"/>
    <w:rsid w:val="00D014A9"/>
    <w:rsid w:val="00D15E13"/>
    <w:rsid w:val="00D30108"/>
    <w:rsid w:val="00D35E79"/>
    <w:rsid w:val="00D37A11"/>
    <w:rsid w:val="00D47223"/>
    <w:rsid w:val="00D60800"/>
    <w:rsid w:val="00D73A30"/>
    <w:rsid w:val="00D817AD"/>
    <w:rsid w:val="00D926B0"/>
    <w:rsid w:val="00DA0373"/>
    <w:rsid w:val="00DA7783"/>
    <w:rsid w:val="00DE027C"/>
    <w:rsid w:val="00DE3EA3"/>
    <w:rsid w:val="00DF4604"/>
    <w:rsid w:val="00E05707"/>
    <w:rsid w:val="00E179C2"/>
    <w:rsid w:val="00E72329"/>
    <w:rsid w:val="00E97078"/>
    <w:rsid w:val="00EE22C6"/>
    <w:rsid w:val="00EF29AA"/>
    <w:rsid w:val="00F36470"/>
    <w:rsid w:val="00FA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E6F98-8DB6-4C4E-B10D-50BBAFA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11634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Fodil Ouidir</cp:lastModifiedBy>
  <cp:revision>2</cp:revision>
  <cp:lastPrinted>2018-03-01T14:26:00Z</cp:lastPrinted>
  <dcterms:created xsi:type="dcterms:W3CDTF">2018-04-09T08:10:00Z</dcterms:created>
  <dcterms:modified xsi:type="dcterms:W3CDTF">2018-04-09T08:10:00Z</dcterms:modified>
</cp:coreProperties>
</file>